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7F" w:rsidRDefault="001D2E7F" w:rsidP="001D2E7F">
      <w:pPr>
        <w:spacing w:line="480" w:lineRule="auto"/>
        <w:jc w:val="center"/>
        <w:rPr>
          <w:rFonts w:ascii="Times New Roman" w:hAnsi="Times New Roman" w:cs="Times New Roman"/>
          <w:b/>
          <w:sz w:val="24"/>
          <w:szCs w:val="24"/>
        </w:rPr>
      </w:pPr>
    </w:p>
    <w:p w:rsidR="001D2E7F" w:rsidRDefault="001D2E7F" w:rsidP="001D2E7F">
      <w:pPr>
        <w:spacing w:line="480" w:lineRule="auto"/>
        <w:jc w:val="center"/>
        <w:rPr>
          <w:rFonts w:ascii="Times New Roman" w:hAnsi="Times New Roman" w:cs="Times New Roman"/>
          <w:b/>
          <w:sz w:val="24"/>
          <w:szCs w:val="24"/>
        </w:rPr>
      </w:pPr>
    </w:p>
    <w:p w:rsidR="001D2E7F" w:rsidRDefault="001D2E7F" w:rsidP="001D2E7F">
      <w:pPr>
        <w:spacing w:line="480" w:lineRule="auto"/>
        <w:jc w:val="center"/>
        <w:rPr>
          <w:rFonts w:ascii="Times New Roman" w:hAnsi="Times New Roman" w:cs="Times New Roman"/>
          <w:b/>
          <w:sz w:val="24"/>
          <w:szCs w:val="24"/>
        </w:rPr>
      </w:pPr>
    </w:p>
    <w:p w:rsidR="002B2F52" w:rsidRPr="001D2E7F" w:rsidRDefault="002B2F52" w:rsidP="001D2E7F">
      <w:pPr>
        <w:spacing w:line="480" w:lineRule="auto"/>
        <w:jc w:val="center"/>
        <w:rPr>
          <w:rFonts w:ascii="Times New Roman" w:hAnsi="Times New Roman" w:cs="Times New Roman"/>
          <w:b/>
          <w:sz w:val="24"/>
          <w:szCs w:val="24"/>
        </w:rPr>
      </w:pPr>
      <w:bookmarkStart w:id="0" w:name="_GoBack"/>
      <w:bookmarkEnd w:id="0"/>
      <w:r w:rsidRPr="001D2E7F">
        <w:rPr>
          <w:rFonts w:ascii="Times New Roman" w:hAnsi="Times New Roman" w:cs="Times New Roman"/>
          <w:b/>
          <w:sz w:val="24"/>
          <w:szCs w:val="24"/>
        </w:rPr>
        <w:t>Solitary Confinement</w:t>
      </w:r>
    </w:p>
    <w:p w:rsidR="002B2F52" w:rsidRDefault="002B2F52" w:rsidP="006E292E">
      <w:pPr>
        <w:spacing w:line="480" w:lineRule="auto"/>
        <w:ind w:firstLine="720"/>
        <w:jc w:val="both"/>
        <w:rPr>
          <w:rFonts w:ascii="Times New Roman" w:hAnsi="Times New Roman" w:cs="Times New Roman"/>
          <w:b/>
          <w:sz w:val="24"/>
          <w:szCs w:val="24"/>
        </w:rPr>
      </w:pPr>
    </w:p>
    <w:p w:rsidR="002B2F52" w:rsidRDefault="002B2F52" w:rsidP="002B2F52">
      <w:pPr>
        <w:spacing w:line="480" w:lineRule="auto"/>
        <w:ind w:firstLine="720"/>
        <w:jc w:val="center"/>
        <w:rPr>
          <w:rFonts w:ascii="Times New Roman" w:hAnsi="Times New Roman" w:cs="Times New Roman"/>
          <w:sz w:val="24"/>
          <w:szCs w:val="24"/>
        </w:rPr>
      </w:pPr>
    </w:p>
    <w:p w:rsidR="002B2F52" w:rsidRDefault="002B2F52" w:rsidP="002B2F52">
      <w:pPr>
        <w:spacing w:line="480" w:lineRule="auto"/>
        <w:ind w:firstLine="720"/>
        <w:jc w:val="center"/>
        <w:rPr>
          <w:rFonts w:ascii="Times New Roman" w:hAnsi="Times New Roman" w:cs="Times New Roman"/>
          <w:sz w:val="24"/>
          <w:szCs w:val="24"/>
        </w:rPr>
      </w:pPr>
    </w:p>
    <w:p w:rsidR="002B2F52" w:rsidRDefault="002B2F52" w:rsidP="001D2E7F">
      <w:pPr>
        <w:spacing w:line="480" w:lineRule="auto"/>
        <w:jc w:val="center"/>
        <w:rPr>
          <w:rFonts w:ascii="Times New Roman" w:hAnsi="Times New Roman" w:cs="Times New Roman"/>
          <w:sz w:val="24"/>
          <w:szCs w:val="24"/>
        </w:rPr>
      </w:pPr>
    </w:p>
    <w:p w:rsidR="002B2F52" w:rsidRPr="002B2F52" w:rsidRDefault="002B2F52" w:rsidP="001D2E7F">
      <w:pPr>
        <w:spacing w:line="480" w:lineRule="auto"/>
        <w:jc w:val="center"/>
        <w:rPr>
          <w:rFonts w:ascii="Times New Roman" w:hAnsi="Times New Roman" w:cs="Times New Roman"/>
          <w:sz w:val="24"/>
          <w:szCs w:val="24"/>
        </w:rPr>
      </w:pPr>
      <w:r w:rsidRPr="002B2F52">
        <w:rPr>
          <w:rFonts w:ascii="Times New Roman" w:hAnsi="Times New Roman" w:cs="Times New Roman"/>
          <w:sz w:val="24"/>
          <w:szCs w:val="24"/>
        </w:rPr>
        <w:t>Name</w:t>
      </w:r>
    </w:p>
    <w:p w:rsidR="002B2F52" w:rsidRPr="002B2F52" w:rsidRDefault="002B2F52" w:rsidP="001D2E7F">
      <w:pPr>
        <w:spacing w:line="480" w:lineRule="auto"/>
        <w:jc w:val="center"/>
        <w:rPr>
          <w:rFonts w:ascii="Times New Roman" w:hAnsi="Times New Roman" w:cs="Times New Roman"/>
          <w:sz w:val="24"/>
          <w:szCs w:val="24"/>
        </w:rPr>
      </w:pPr>
      <w:r w:rsidRPr="002B2F52">
        <w:rPr>
          <w:rFonts w:ascii="Times New Roman" w:hAnsi="Times New Roman" w:cs="Times New Roman"/>
          <w:sz w:val="24"/>
          <w:szCs w:val="24"/>
        </w:rPr>
        <w:t>Course</w:t>
      </w:r>
    </w:p>
    <w:p w:rsidR="002B2F52" w:rsidRPr="002B2F52" w:rsidRDefault="002B2F52" w:rsidP="001D2E7F">
      <w:pPr>
        <w:spacing w:line="480" w:lineRule="auto"/>
        <w:jc w:val="center"/>
        <w:rPr>
          <w:rFonts w:ascii="Times New Roman" w:hAnsi="Times New Roman" w:cs="Times New Roman"/>
          <w:sz w:val="24"/>
          <w:szCs w:val="24"/>
        </w:rPr>
      </w:pPr>
      <w:r w:rsidRPr="002B2F52">
        <w:rPr>
          <w:rFonts w:ascii="Times New Roman" w:hAnsi="Times New Roman" w:cs="Times New Roman"/>
          <w:sz w:val="24"/>
          <w:szCs w:val="24"/>
        </w:rPr>
        <w:t>Date</w:t>
      </w:r>
    </w:p>
    <w:p w:rsidR="002B2F52" w:rsidRDefault="002B2F52" w:rsidP="006E292E">
      <w:pPr>
        <w:spacing w:line="480" w:lineRule="auto"/>
        <w:ind w:firstLine="720"/>
        <w:jc w:val="both"/>
        <w:rPr>
          <w:rFonts w:ascii="Times New Roman" w:hAnsi="Times New Roman" w:cs="Times New Roman"/>
          <w:b/>
          <w:sz w:val="24"/>
          <w:szCs w:val="24"/>
        </w:rPr>
      </w:pPr>
    </w:p>
    <w:p w:rsidR="002B2F52" w:rsidRDefault="002B2F52" w:rsidP="006E292E">
      <w:pPr>
        <w:spacing w:line="480" w:lineRule="auto"/>
        <w:ind w:firstLine="720"/>
        <w:jc w:val="both"/>
        <w:rPr>
          <w:rFonts w:ascii="Times New Roman" w:hAnsi="Times New Roman" w:cs="Times New Roman"/>
          <w:b/>
          <w:sz w:val="24"/>
          <w:szCs w:val="24"/>
        </w:rPr>
      </w:pPr>
    </w:p>
    <w:p w:rsidR="002B2F52" w:rsidRDefault="002B2F52" w:rsidP="006E292E">
      <w:pPr>
        <w:spacing w:line="480" w:lineRule="auto"/>
        <w:ind w:firstLine="720"/>
        <w:jc w:val="both"/>
        <w:rPr>
          <w:rFonts w:ascii="Times New Roman" w:hAnsi="Times New Roman" w:cs="Times New Roman"/>
          <w:b/>
          <w:sz w:val="24"/>
          <w:szCs w:val="24"/>
        </w:rPr>
      </w:pPr>
    </w:p>
    <w:p w:rsidR="002B2F52" w:rsidRDefault="002B2F52" w:rsidP="006E292E">
      <w:pPr>
        <w:spacing w:line="480" w:lineRule="auto"/>
        <w:ind w:firstLine="720"/>
        <w:jc w:val="both"/>
        <w:rPr>
          <w:rFonts w:ascii="Times New Roman" w:hAnsi="Times New Roman" w:cs="Times New Roman"/>
          <w:b/>
          <w:sz w:val="24"/>
          <w:szCs w:val="24"/>
        </w:rPr>
      </w:pPr>
    </w:p>
    <w:p w:rsidR="002B2F52" w:rsidRDefault="002B2F52" w:rsidP="006E292E">
      <w:pPr>
        <w:spacing w:line="480" w:lineRule="auto"/>
        <w:ind w:firstLine="720"/>
        <w:jc w:val="both"/>
        <w:rPr>
          <w:rFonts w:ascii="Times New Roman" w:hAnsi="Times New Roman" w:cs="Times New Roman"/>
          <w:b/>
          <w:sz w:val="24"/>
          <w:szCs w:val="24"/>
        </w:rPr>
      </w:pPr>
    </w:p>
    <w:p w:rsidR="002B2F52" w:rsidRDefault="002B2F52" w:rsidP="006E292E">
      <w:pPr>
        <w:spacing w:line="480" w:lineRule="auto"/>
        <w:ind w:firstLine="720"/>
        <w:jc w:val="both"/>
        <w:rPr>
          <w:rFonts w:ascii="Times New Roman" w:hAnsi="Times New Roman" w:cs="Times New Roman"/>
          <w:b/>
          <w:sz w:val="24"/>
          <w:szCs w:val="24"/>
        </w:rPr>
      </w:pPr>
    </w:p>
    <w:p w:rsidR="002B2F52" w:rsidRDefault="002B2F52" w:rsidP="006E292E">
      <w:pPr>
        <w:spacing w:line="480" w:lineRule="auto"/>
        <w:ind w:firstLine="720"/>
        <w:jc w:val="both"/>
        <w:rPr>
          <w:rFonts w:ascii="Times New Roman" w:hAnsi="Times New Roman" w:cs="Times New Roman"/>
          <w:b/>
          <w:sz w:val="24"/>
          <w:szCs w:val="24"/>
        </w:rPr>
      </w:pPr>
    </w:p>
    <w:p w:rsidR="00FF270D" w:rsidRDefault="00FF270D" w:rsidP="00FF270D">
      <w:pPr>
        <w:pStyle w:val="NormalWeb"/>
        <w:spacing w:before="0" w:beforeAutospacing="0" w:after="0" w:afterAutospacing="0" w:line="480" w:lineRule="auto"/>
        <w:rPr>
          <w:color w:val="0E101A"/>
        </w:rPr>
      </w:pPr>
      <w:r>
        <w:rPr>
          <w:rStyle w:val="Strong"/>
          <w:color w:val="0E101A"/>
        </w:rPr>
        <w:lastRenderedPageBreak/>
        <w:t>Solitary Confinement</w:t>
      </w:r>
    </w:p>
    <w:p w:rsidR="00FF270D" w:rsidRDefault="00FF270D" w:rsidP="00A165AB">
      <w:pPr>
        <w:pStyle w:val="NormalWeb"/>
        <w:spacing w:before="0" w:beforeAutospacing="0" w:after="0" w:afterAutospacing="0" w:line="480" w:lineRule="auto"/>
        <w:ind w:firstLine="720"/>
        <w:rPr>
          <w:color w:val="0E101A"/>
        </w:rPr>
      </w:pPr>
      <w:r>
        <w:rPr>
          <w:color w:val="0E101A"/>
        </w:rPr>
        <w:t>Solitary confinement is the act of isolation of individuals in an enclosed cell for twenty-two to twenty-four hours a day, almost free of social interaction, for episodes alternating from days to years. The amount of individuals held in solitary confinement in the United States has been disreputably tough to control1. The lack of reliable information is due to the state-by-state alterations and inadequacies in information assembly and thoughts of solitary confinement. Terms in solitary confinement are founded on custodies that are charged, arbitrated, and imposed by prison administrators with little or no outside bungle</w:t>
      </w:r>
      <w:r w:rsidR="00D26FCF">
        <w:rPr>
          <w:rStyle w:val="FootnoteReference"/>
          <w:color w:val="0E101A"/>
        </w:rPr>
        <w:footnoteReference w:id="1"/>
      </w:r>
      <w:r>
        <w:rPr>
          <w:color w:val="0E101A"/>
        </w:rPr>
        <w:t>. Currently, solitary confinement is usually used either to reprimand convicts for impious guidelines, eliminate convicts from the overall custodial residents who are believed to sham a security jeopardy or safeguard susceptible people alleged to be at jeopardy in the overall custodial residents. This essay will discuss whether solitary confinement is ethical in the U.S. and whether it should be banned.</w:t>
      </w:r>
    </w:p>
    <w:p w:rsidR="00FF270D" w:rsidRDefault="00FF270D" w:rsidP="00FF270D">
      <w:pPr>
        <w:pStyle w:val="NormalWeb"/>
        <w:spacing w:before="0" w:beforeAutospacing="0" w:after="0" w:afterAutospacing="0" w:line="480" w:lineRule="auto"/>
        <w:rPr>
          <w:color w:val="0E101A"/>
        </w:rPr>
      </w:pPr>
      <w:proofErr w:type="spellStart"/>
      <w:r>
        <w:rPr>
          <w:rStyle w:val="Strong"/>
          <w:color w:val="0E101A"/>
        </w:rPr>
        <w:t>Kelief</w:t>
      </w:r>
      <w:proofErr w:type="spellEnd"/>
      <w:r>
        <w:rPr>
          <w:rStyle w:val="Strong"/>
          <w:color w:val="0E101A"/>
        </w:rPr>
        <w:t xml:space="preserve"> Browder Case</w:t>
      </w:r>
    </w:p>
    <w:p w:rsidR="00FF270D" w:rsidRDefault="00FF270D" w:rsidP="00A165AB">
      <w:pPr>
        <w:pStyle w:val="NormalWeb"/>
        <w:spacing w:before="0" w:beforeAutospacing="0" w:after="0" w:afterAutospacing="0" w:line="480" w:lineRule="auto"/>
        <w:ind w:firstLine="720"/>
        <w:rPr>
          <w:color w:val="0E101A"/>
        </w:rPr>
      </w:pPr>
      <w:r>
        <w:rPr>
          <w:color w:val="0E101A"/>
        </w:rPr>
        <w:t xml:space="preserve">At the age of sixteen, </w:t>
      </w:r>
      <w:proofErr w:type="spellStart"/>
      <w:r>
        <w:rPr>
          <w:color w:val="0E101A"/>
        </w:rPr>
        <w:t>Kalief</w:t>
      </w:r>
      <w:proofErr w:type="spellEnd"/>
      <w:r>
        <w:rPr>
          <w:color w:val="0E101A"/>
        </w:rPr>
        <w:t xml:space="preserve"> Browder was detained without being convicted of a crime. He spent more than 1000 days on </w:t>
      </w:r>
      <w:proofErr w:type="spellStart"/>
      <w:r>
        <w:rPr>
          <w:color w:val="0E101A"/>
        </w:rPr>
        <w:t>Rikers</w:t>
      </w:r>
      <w:proofErr w:type="spellEnd"/>
      <w:r>
        <w:rPr>
          <w:color w:val="0E101A"/>
        </w:rPr>
        <w:t xml:space="preserve"> waiting for a hearing that did not occur. He underwent almost two years in solitary confinement throughout that period, where he tried to kill himself for numerous periods</w:t>
      </w:r>
      <w:r w:rsidR="00D26FCF">
        <w:rPr>
          <w:color w:val="0E101A"/>
        </w:rPr>
        <w:t xml:space="preserve"> </w:t>
      </w:r>
      <w:r w:rsidR="00D26FCF">
        <w:rPr>
          <w:rStyle w:val="FootnoteReference"/>
          <w:color w:val="0E101A"/>
        </w:rPr>
        <w:footnoteReference w:id="2"/>
      </w:r>
      <w:r>
        <w:rPr>
          <w:color w:val="0E101A"/>
        </w:rPr>
        <w:t>. Once, in February 2012, he tattered his sheets into shreds, tied them all to make a snare, and attempted to suspend himself from the lamp fixture in his lockup. </w:t>
      </w:r>
    </w:p>
    <w:p w:rsidR="00FF270D" w:rsidRDefault="00FF270D" w:rsidP="00FF270D">
      <w:pPr>
        <w:pStyle w:val="NormalWeb"/>
        <w:spacing w:before="0" w:beforeAutospacing="0" w:after="0" w:afterAutospacing="0" w:line="480" w:lineRule="auto"/>
        <w:rPr>
          <w:color w:val="0E101A"/>
        </w:rPr>
      </w:pPr>
      <w:proofErr w:type="spellStart"/>
      <w:r>
        <w:rPr>
          <w:color w:val="0E101A"/>
        </w:rPr>
        <w:t>Mr</w:t>
      </w:r>
      <w:proofErr w:type="spellEnd"/>
      <w:r>
        <w:rPr>
          <w:color w:val="0E101A"/>
        </w:rPr>
        <w:t xml:space="preserve"> Browder, who was detained in 2010 and blamed of robbery of a bag, was imprisoned on </w:t>
      </w:r>
      <w:proofErr w:type="spellStart"/>
      <w:r>
        <w:rPr>
          <w:color w:val="0E101A"/>
        </w:rPr>
        <w:t>Rikers</w:t>
      </w:r>
      <w:proofErr w:type="spellEnd"/>
      <w:r>
        <w:rPr>
          <w:color w:val="0E101A"/>
        </w:rPr>
        <w:t xml:space="preserve"> Island for 3 years about two of which were disbursed in solitary confinement minus being tried or sentenced of a lawbreaking. In 2015, at age twenty-two, he killed himself at his father's house in the Bronx. The reimbursement, cited in a courtyard article, was set by the city and the family's attorney</w:t>
      </w:r>
      <w:r w:rsidR="00D26FCF">
        <w:rPr>
          <w:rStyle w:val="FootnoteReference"/>
          <w:color w:val="0E101A"/>
        </w:rPr>
        <w:footnoteReference w:id="3"/>
      </w:r>
      <w:r>
        <w:rPr>
          <w:color w:val="0E101A"/>
        </w:rPr>
        <w:t>. In a report, the city's By-law Unit said, "</w:t>
      </w:r>
      <w:proofErr w:type="spellStart"/>
      <w:r>
        <w:rPr>
          <w:color w:val="0E101A"/>
        </w:rPr>
        <w:t>Kalief</w:t>
      </w:r>
      <w:proofErr w:type="spellEnd"/>
      <w:r>
        <w:rPr>
          <w:color w:val="0E101A"/>
        </w:rPr>
        <w:t xml:space="preserve"> Browder's story aided motivate many changes to the integrity organization to stop this catastrophe from ever happening again, counting an end to castigatory isolation for young individuals on </w:t>
      </w:r>
      <w:proofErr w:type="spellStart"/>
      <w:r>
        <w:rPr>
          <w:color w:val="0E101A"/>
        </w:rPr>
        <w:t>Rikers</w:t>
      </w:r>
      <w:proofErr w:type="spellEnd"/>
      <w:r>
        <w:rPr>
          <w:color w:val="0E101A"/>
        </w:rPr>
        <w:t xml:space="preserve"> Island.</w:t>
      </w:r>
    </w:p>
    <w:p w:rsidR="00FF270D" w:rsidRDefault="00FF270D" w:rsidP="00FF270D">
      <w:pPr>
        <w:pStyle w:val="NormalWeb"/>
        <w:spacing w:before="0" w:beforeAutospacing="0" w:after="0" w:afterAutospacing="0" w:line="480" w:lineRule="auto"/>
        <w:rPr>
          <w:color w:val="0E101A"/>
        </w:rPr>
      </w:pPr>
      <w:r>
        <w:rPr>
          <w:rStyle w:val="Strong"/>
          <w:color w:val="0E101A"/>
        </w:rPr>
        <w:t>Is Solitary confinement ethical?</w:t>
      </w:r>
    </w:p>
    <w:p w:rsidR="00FF270D" w:rsidRDefault="00FF270D" w:rsidP="00A165AB">
      <w:pPr>
        <w:pStyle w:val="NormalWeb"/>
        <w:spacing w:before="0" w:beforeAutospacing="0" w:after="0" w:afterAutospacing="0" w:line="480" w:lineRule="auto"/>
        <w:ind w:firstLine="720"/>
        <w:rPr>
          <w:color w:val="0E101A"/>
        </w:rPr>
      </w:pPr>
      <w:r>
        <w:rPr>
          <w:color w:val="0E101A"/>
        </w:rPr>
        <w:t>Solitary confinement in America has arisen in the nationwide and worldwide discussion as a prominent</w:t>
      </w:r>
      <w:r w:rsidR="00D26FCF">
        <w:rPr>
          <w:color w:val="0E101A"/>
        </w:rPr>
        <w:t xml:space="preserve"> matter for convict privileges</w:t>
      </w:r>
      <w:r>
        <w:rPr>
          <w:color w:val="0E101A"/>
        </w:rPr>
        <w:t xml:space="preserve">. Defined as restraining a convict to a chamber for at least twenty-two sequential hours daily, solitary confinement is frequently stated as restraining covering or numerous customs of exceptional administration/accommodation, separation, or segregation3. There are three key aims why solitary confinement is used, institutional safety, </w:t>
      </w:r>
      <w:proofErr w:type="spellStart"/>
      <w:r>
        <w:rPr>
          <w:color w:val="0E101A"/>
        </w:rPr>
        <w:t>defence</w:t>
      </w:r>
      <w:proofErr w:type="spellEnd"/>
      <w:r>
        <w:rPr>
          <w:color w:val="0E101A"/>
        </w:rPr>
        <w:t>, and penalty. Rules vary by the organization, though short-term stays of thirty days or less are generally used for retribution of petty law defilements while long or lengthy private imprisonment, over thirty days is usually engaged for protecting custody and institutional safety.  </w:t>
      </w:r>
    </w:p>
    <w:p w:rsidR="00FF270D" w:rsidRDefault="00FF270D" w:rsidP="00A165AB">
      <w:pPr>
        <w:pStyle w:val="NormalWeb"/>
        <w:spacing w:before="0" w:beforeAutospacing="0" w:after="0" w:afterAutospacing="0" w:line="480" w:lineRule="auto"/>
        <w:ind w:firstLine="720"/>
        <w:rPr>
          <w:color w:val="0E101A"/>
        </w:rPr>
      </w:pPr>
      <w:r>
        <w:rPr>
          <w:color w:val="0E101A"/>
        </w:rPr>
        <w:t xml:space="preserve">The latest information in 2015 from the Agency of Fairness on solitary confinement in the United States established that national/central jail and prisoners were </w:t>
      </w:r>
      <w:proofErr w:type="spellStart"/>
      <w:r>
        <w:rPr>
          <w:color w:val="0E101A"/>
        </w:rPr>
        <w:t>imperilled</w:t>
      </w:r>
      <w:proofErr w:type="spellEnd"/>
      <w:r>
        <w:rPr>
          <w:color w:val="0E101A"/>
        </w:rPr>
        <w:t xml:space="preserve"> to prolonged solitary confinement in the preceding time and on any given day, individuals in the United States are being detain</w:t>
      </w:r>
      <w:r w:rsidR="00D26FCF">
        <w:rPr>
          <w:color w:val="0E101A"/>
        </w:rPr>
        <w:t>ed in obstructive accommodation</w:t>
      </w:r>
      <w:r>
        <w:rPr>
          <w:color w:val="0E101A"/>
        </w:rPr>
        <w:t xml:space="preserve">. The agreement against anguish and other painful, heartless, or humiliating conduct or retribution, implemented by the United Nations, comprises of morals for the management of convicts affirming that solitary confinement ought to be restricted in scope to the only preservative of the safety of an organization and that due procedure is preliminary and continuing. </w:t>
      </w:r>
      <w:r w:rsidR="00FA5C86">
        <w:rPr>
          <w:color w:val="0E101A"/>
        </w:rPr>
        <w:t>Therefore,</w:t>
      </w:r>
      <w:r>
        <w:rPr>
          <w:color w:val="0E101A"/>
        </w:rPr>
        <w:t xml:space="preserve"> solitary confinement in the United States is ethical.</w:t>
      </w:r>
    </w:p>
    <w:p w:rsidR="00FF270D" w:rsidRDefault="00FF270D" w:rsidP="00A165AB">
      <w:pPr>
        <w:pStyle w:val="NormalWeb"/>
        <w:spacing w:before="0" w:beforeAutospacing="0" w:after="0" w:afterAutospacing="0" w:line="480" w:lineRule="auto"/>
        <w:ind w:firstLine="720"/>
        <w:rPr>
          <w:color w:val="0E101A"/>
        </w:rPr>
      </w:pPr>
      <w:r>
        <w:rPr>
          <w:color w:val="0E101A"/>
        </w:rPr>
        <w:t>Concrete, monetary, and moral thoughts necessitate that all punishments in rectifications linked to the battle for the elementary human privileges of those in prison and, utmost notably, individuals placed in solitary confinement. Though this activism work does not repudiate the exceptional set of ethical encounters that occur for the thousands of experts who presently exercise solitary confinement in the U.S</w:t>
      </w:r>
      <w:r w:rsidR="00D26FCF">
        <w:rPr>
          <w:rStyle w:val="FootnoteReference"/>
          <w:color w:val="0E101A"/>
        </w:rPr>
        <w:footnoteReference w:id="4"/>
      </w:r>
      <w:r>
        <w:rPr>
          <w:color w:val="0E101A"/>
        </w:rPr>
        <w:t>. Specified the nature of this kind of imprisonment, there are moral battles that need to be recognized and spoken when giving care within such a situation. To overlook the moral matters or discharge the allegations on exercise conduct sets experts to achieve in a manner that is unproductive then hypothetically immoral. </w:t>
      </w:r>
    </w:p>
    <w:p w:rsidR="00FF270D" w:rsidRDefault="00FF270D" w:rsidP="00D26FCF">
      <w:pPr>
        <w:pStyle w:val="NormalWeb"/>
        <w:spacing w:before="0" w:beforeAutospacing="0" w:after="0" w:afterAutospacing="0" w:line="480" w:lineRule="auto"/>
        <w:ind w:firstLine="720"/>
        <w:rPr>
          <w:color w:val="0E101A"/>
        </w:rPr>
      </w:pPr>
      <w:r>
        <w:rPr>
          <w:color w:val="0E101A"/>
        </w:rPr>
        <w:t xml:space="preserve">Grownups and youngsters might be located in solitary confinement for several causes, comprising retribution for not ensuing guidelines, occasionally as slight for failure to observe a command or speaking back, apprehensions associated with workforce security or other convicts. This includes administration of identified or alleged mob fellows, their safety, such as for sex criminals or transgender or sexually susceptible individuals, plus medical or satisfying causes. In several circumstances, people with intellectual well-being difficulties who have trouble following facility instructions, but are not vicious or hazardous, end up being accommodated in these entities. Constant </w:t>
      </w:r>
      <w:r w:rsidR="00D26FCF">
        <w:rPr>
          <w:color w:val="0E101A"/>
        </w:rPr>
        <w:t>misbehavior</w:t>
      </w:r>
      <w:r>
        <w:rPr>
          <w:color w:val="0E101A"/>
        </w:rPr>
        <w:t xml:space="preserve"> associated with their fundamental intellectual well-being matters, which is frequently worsened by their separation, may consequence in their being detained in solitary confinement indeterminately.</w:t>
      </w:r>
    </w:p>
    <w:p w:rsidR="00FF270D" w:rsidRDefault="00FF270D" w:rsidP="00D26FCF">
      <w:pPr>
        <w:pStyle w:val="NormalWeb"/>
        <w:spacing w:before="0" w:beforeAutospacing="0" w:after="0" w:afterAutospacing="0" w:line="480" w:lineRule="auto"/>
        <w:ind w:firstLine="720"/>
        <w:rPr>
          <w:color w:val="0E101A"/>
        </w:rPr>
      </w:pPr>
      <w:r>
        <w:rPr>
          <w:color w:val="0E101A"/>
        </w:rPr>
        <w:t xml:space="preserve">It is now well recognized that people with the intellectual illness are predominantly susceptible to solitary confinement damages. As an outcome, state magistrates have recurrently found the solitary confinement of the intellectually sick to be illegal. In 2012, the American Psychiatric Association implemented a strategy contrasting the "lengthy" separation of convicts with severe intellectual sickness, referred to as longer than three to four weeks. The intrinsic constraint in expressive social collaboration and ecological incentive and the shortage of control </w:t>
      </w:r>
      <w:r w:rsidR="00D26FCF">
        <w:rPr>
          <w:color w:val="0E101A"/>
        </w:rPr>
        <w:t>unfavorably</w:t>
      </w:r>
      <w:r>
        <w:rPr>
          <w:color w:val="0E101A"/>
        </w:rPr>
        <w:t xml:space="preserve"> impacted the fitness and well-being of all who are detained in solitary confinement</w:t>
      </w:r>
      <w:r w:rsidR="00D26FCF">
        <w:rPr>
          <w:rStyle w:val="FootnoteReference"/>
          <w:color w:val="0E101A"/>
        </w:rPr>
        <w:footnoteReference w:id="5"/>
      </w:r>
      <w:r>
        <w:rPr>
          <w:color w:val="0E101A"/>
        </w:rPr>
        <w:t>. However, a school of thought recommends that solitary confinement in amenities that encounter elementary morals of benevolent maintenance has a comparatively little adversative consequence on most people's intellectual or corporal well-being.</w:t>
      </w:r>
    </w:p>
    <w:p w:rsidR="00FF270D" w:rsidRDefault="00FF270D" w:rsidP="00D26FCF">
      <w:pPr>
        <w:pStyle w:val="NormalWeb"/>
        <w:spacing w:before="0" w:beforeAutospacing="0" w:after="0" w:afterAutospacing="0" w:line="480" w:lineRule="auto"/>
        <w:ind w:firstLine="720"/>
        <w:rPr>
          <w:color w:val="0E101A"/>
        </w:rPr>
      </w:pPr>
      <w:r>
        <w:rPr>
          <w:color w:val="0E101A"/>
        </w:rPr>
        <w:t xml:space="preserve">The World Health Organization, United Nations, and other universal organizations have acknowledged that solitary confinement damages health. The WHO records that consequences can comprise gastrointestinal and genitourinary difficulties, diaphoresis, insomnia, worsening of vision, intense exhaustion, heart tremors, migraines, back and joint pains, weight loss, </w:t>
      </w:r>
      <w:r w:rsidR="00D26FCF">
        <w:rPr>
          <w:color w:val="0E101A"/>
        </w:rPr>
        <w:t>diarrhea</w:t>
      </w:r>
      <w:r>
        <w:rPr>
          <w:color w:val="0E101A"/>
        </w:rPr>
        <w:t>, and worsening of prior medical difficulties. Even persons minus a previous past of intellectual disease might undergo a worsening in mental health, feeling nervousness, hopelessness, annoyance, reduced impulse control, fear, optical and aural illusions, mental disorders, infatuated feelings, suspicion, sensitivity to incentives, posttraumatic anxiety disorder, self-harm, irresponsibility, and/or phobia. Some of these effects might persevere after discharge after solitary confinement</w:t>
      </w:r>
      <w:r w:rsidR="00D26FCF">
        <w:rPr>
          <w:rStyle w:val="FootnoteReference"/>
          <w:color w:val="0E101A"/>
        </w:rPr>
        <w:footnoteReference w:id="6"/>
      </w:r>
      <w:r>
        <w:rPr>
          <w:color w:val="0E101A"/>
        </w:rPr>
        <w:t>. Furthermore, the very nature of lengthy social segregation is adversative to restoration and communal amalgamation.</w:t>
      </w:r>
    </w:p>
    <w:p w:rsidR="00FF270D" w:rsidRDefault="00FF270D" w:rsidP="00D26FCF">
      <w:pPr>
        <w:pStyle w:val="NormalWeb"/>
        <w:spacing w:before="0" w:beforeAutospacing="0" w:after="0" w:afterAutospacing="0" w:line="480" w:lineRule="auto"/>
        <w:ind w:firstLine="720"/>
        <w:rPr>
          <w:color w:val="0E101A"/>
        </w:rPr>
      </w:pPr>
      <w:r>
        <w:rPr>
          <w:color w:val="0E101A"/>
        </w:rPr>
        <w:t xml:space="preserve">About the case of </w:t>
      </w:r>
      <w:proofErr w:type="spellStart"/>
      <w:r>
        <w:rPr>
          <w:color w:val="0E101A"/>
        </w:rPr>
        <w:t>Kalief</w:t>
      </w:r>
      <w:proofErr w:type="spellEnd"/>
      <w:r>
        <w:rPr>
          <w:color w:val="0E101A"/>
        </w:rPr>
        <w:t xml:space="preserve"> Broder case, solitary confinement should be banned in America. The effects such as the fact that it damages the brains of juveniles that are still developing. Psychologically, youngsters are dissimilar from grownups, creating their time consumed in segregation even extra challenging and the growing, mental, and corporal impairment more are comprehensive and permanent. They undergo time contrarily a day for a kid feels lengthier than a day to a grownup and have a more requirement for communal encouragement. </w:t>
      </w:r>
    </w:p>
    <w:p w:rsidR="00FF270D" w:rsidRDefault="00FF270D" w:rsidP="00D26FCF">
      <w:pPr>
        <w:pStyle w:val="NormalWeb"/>
        <w:spacing w:before="0" w:beforeAutospacing="0" w:after="0" w:afterAutospacing="0" w:line="480" w:lineRule="auto"/>
        <w:ind w:firstLine="720"/>
        <w:rPr>
          <w:color w:val="0E101A"/>
        </w:rPr>
      </w:pPr>
      <w:r>
        <w:rPr>
          <w:color w:val="0E101A"/>
        </w:rPr>
        <w:t xml:space="preserve">The United Nations Standard Minimum Rules for the Treatment of Prisoners, the Mandela Rules, says that solitary confinement must be banned in cases concerning youngsters and in the circumstance of grownups with intellectual or corporeal incapacities when such actions could aggravate their disorders. The case of </w:t>
      </w:r>
      <w:proofErr w:type="spellStart"/>
      <w:r>
        <w:rPr>
          <w:color w:val="0E101A"/>
        </w:rPr>
        <w:t>Kalief</w:t>
      </w:r>
      <w:proofErr w:type="spellEnd"/>
      <w:r>
        <w:rPr>
          <w:color w:val="0E101A"/>
        </w:rPr>
        <w:t xml:space="preserve"> Broder, where he attempted to end his life several times and endured about two years in solitary confinement</w:t>
      </w:r>
      <w:r w:rsidR="00D26FCF">
        <w:rPr>
          <w:rStyle w:val="FootnoteReference"/>
          <w:color w:val="0E101A"/>
        </w:rPr>
        <w:footnoteReference w:id="7"/>
      </w:r>
      <w:r>
        <w:rPr>
          <w:color w:val="0E101A"/>
        </w:rPr>
        <w:t>. It is usually believed that solitary confinement is kept for eternally ferocious, treacherous individuals the vilest of the vilest. Merely a minor ratio of individuals detained in separation requires being constantly divided from the overall populace</w:t>
      </w:r>
      <w:r w:rsidR="00D26FCF">
        <w:rPr>
          <w:rStyle w:val="FootnoteReference"/>
          <w:color w:val="0E101A"/>
        </w:rPr>
        <w:footnoteReference w:id="8"/>
      </w:r>
      <w:r>
        <w:rPr>
          <w:color w:val="0E101A"/>
        </w:rPr>
        <w:t>. The young man is completely innocent and did not deserve solitary confinement.</w:t>
      </w:r>
    </w:p>
    <w:p w:rsidR="00FF270D" w:rsidRDefault="00FF270D" w:rsidP="00D26FCF">
      <w:pPr>
        <w:pStyle w:val="NormalWeb"/>
        <w:spacing w:before="0" w:beforeAutospacing="0" w:after="0" w:afterAutospacing="0" w:line="480" w:lineRule="auto"/>
        <w:ind w:firstLine="720"/>
        <w:rPr>
          <w:color w:val="0E101A"/>
        </w:rPr>
      </w:pPr>
      <w:r>
        <w:rPr>
          <w:color w:val="0E101A"/>
        </w:rPr>
        <w:t> Housing strategies and insufficient encoding, lesbian, gay, bisexual, transgender, and unusual persons, pregnant females, and individuals with communicable illnesses might find themselves in solitary confinement exclusively for the reason of their identity or medicinal situation1. Tens of thousands of individuals are allocated to organizational separation due to alleged team association. In some authorities, an obligation to organizational separation is founded exclusively on a fact scheme that comprises features such as tattoos, recognized connections, and chattels telling team association, without respect to specific manners.</w:t>
      </w:r>
    </w:p>
    <w:p w:rsidR="00FF270D" w:rsidRDefault="00FF270D" w:rsidP="00D26FCF">
      <w:pPr>
        <w:pStyle w:val="NormalWeb"/>
        <w:spacing w:before="0" w:beforeAutospacing="0" w:after="0" w:afterAutospacing="0" w:line="480" w:lineRule="auto"/>
        <w:ind w:firstLine="720"/>
        <w:rPr>
          <w:color w:val="0E101A"/>
        </w:rPr>
      </w:pPr>
      <w:r>
        <w:rPr>
          <w:color w:val="0E101A"/>
        </w:rPr>
        <w:t>Addressing solitary confinement needs government act from modifications agencies, public governments, and policymaking frontrunners, but communal health specialists also have a pivotal role in performance. In November 2013, the American Public Health Association supplied an endorsed policy report identifying private imprisonment as a public health matter and distributing a set of sanctions2. Public health organizations may apply methodologies entrenched in ferocity avoidance, health fairness, scrutiny, business well-being, social fairness, and human privileges to discourse the overdoing of separation. The ferocity prompted by circumstances of solitary confinement is not restricted to the jail surroundings. Research display that convicts who are unrestricted from isolation straight to the public re-offend more rapidly and at more significant amo</w:t>
      </w:r>
      <w:r w:rsidR="00D26FCF">
        <w:rPr>
          <w:color w:val="0E101A"/>
        </w:rPr>
        <w:t>unts than convicts who consumed</w:t>
      </w:r>
      <w:r w:rsidR="00D26FCF">
        <w:rPr>
          <w:rStyle w:val="FootnoteReference"/>
          <w:color w:val="0E101A"/>
        </w:rPr>
        <w:footnoteReference w:id="9"/>
      </w:r>
      <w:r w:rsidR="00D26FCF">
        <w:rPr>
          <w:color w:val="0E101A"/>
        </w:rPr>
        <w:t>.</w:t>
      </w:r>
    </w:p>
    <w:p w:rsidR="00FF270D" w:rsidRDefault="00FF270D" w:rsidP="00D26FCF">
      <w:pPr>
        <w:pStyle w:val="NormalWeb"/>
        <w:spacing w:before="0" w:beforeAutospacing="0" w:after="0" w:afterAutospacing="0" w:line="480" w:lineRule="auto"/>
        <w:ind w:firstLine="720"/>
        <w:rPr>
          <w:color w:val="0E101A"/>
        </w:rPr>
      </w:pPr>
      <w:r>
        <w:rPr>
          <w:color w:val="0E101A"/>
        </w:rPr>
        <w:t>At least three months back in the overall custodial populace afore their reappearance to the public. Freeing individuals straight from solitary confinement to societies without any rehabilitative programming to assist them in change is a dangerous but joint exercise. For example, in 2011, Texas released 1347 people right from managerial separation to the highways deprived of rehabilitative encoding. This can have a direct effect on the happening of ferocity in public surroundings.</w:t>
      </w:r>
    </w:p>
    <w:p w:rsidR="00FF270D" w:rsidRDefault="00FF270D" w:rsidP="00FF270D">
      <w:pPr>
        <w:pStyle w:val="NormalWeb"/>
        <w:spacing w:before="0" w:beforeAutospacing="0" w:after="0" w:afterAutospacing="0" w:line="480" w:lineRule="auto"/>
        <w:rPr>
          <w:color w:val="0E101A"/>
        </w:rPr>
      </w:pPr>
      <w:r>
        <w:rPr>
          <w:rStyle w:val="Strong"/>
          <w:color w:val="0E101A"/>
        </w:rPr>
        <w:t>Should solitary confinement be banned?</w:t>
      </w:r>
    </w:p>
    <w:p w:rsidR="00FF270D" w:rsidRDefault="00FF270D" w:rsidP="00D26FCF">
      <w:pPr>
        <w:pStyle w:val="NormalWeb"/>
        <w:spacing w:before="0" w:beforeAutospacing="0" w:after="0" w:afterAutospacing="0" w:line="480" w:lineRule="auto"/>
        <w:ind w:firstLine="720"/>
        <w:rPr>
          <w:color w:val="0E101A"/>
        </w:rPr>
      </w:pPr>
      <w:r>
        <w:rPr>
          <w:color w:val="0E101A"/>
        </w:rPr>
        <w:t>Almost all logical analysis into the effects of solitary confinement through the previous one hundred and fifty years has settled that exposing a person to more than ten days of unintentional separation outcomes in a different type of dynamic, mental, communal, and corporeal pathologies</w:t>
      </w:r>
      <w:r w:rsidR="0063424F">
        <w:rPr>
          <w:rStyle w:val="FootnoteReference"/>
          <w:color w:val="0E101A"/>
        </w:rPr>
        <w:footnoteReference w:id="10"/>
      </w:r>
      <w:r>
        <w:rPr>
          <w:color w:val="0E101A"/>
        </w:rPr>
        <w:t>. This is not exclusively a modifications matter; the devastating most of individuals imprisoned will be free, and the effect of lengthy eras of separation on their well-being, employment, and upcoming life chances will be sensed in the relatives and societies to which they return. It is significant to comprehend the well-being effects of the extensive use of separation at the resident's level, to add onto that, measuring the consequence of time consumed in solitary confinement on specific health consequences.</w:t>
      </w:r>
    </w:p>
    <w:p w:rsidR="00FF270D" w:rsidRDefault="00FF270D" w:rsidP="00D26FCF">
      <w:pPr>
        <w:pStyle w:val="NormalWeb"/>
        <w:spacing w:before="0" w:beforeAutospacing="0" w:after="0" w:afterAutospacing="0" w:line="480" w:lineRule="auto"/>
        <w:ind w:firstLine="720"/>
        <w:rPr>
          <w:color w:val="0E101A"/>
        </w:rPr>
      </w:pPr>
      <w:r>
        <w:rPr>
          <w:color w:val="0E101A"/>
        </w:rPr>
        <w:t>Solitary confinement is a common exercise in almost every state of the United States, where tens of thousands of convicts are being detained in separation at any time, and lots of other countries around the world. Several specialists and human privileges supporters oppose the practice, citing a rising organization of investigation that has discovered its adverse effects on mental health</w:t>
      </w:r>
      <w:r w:rsidR="001D2E7F">
        <w:rPr>
          <w:rStyle w:val="FootnoteReference"/>
          <w:color w:val="0E101A"/>
        </w:rPr>
        <w:footnoteReference w:id="11"/>
      </w:r>
      <w:r>
        <w:rPr>
          <w:color w:val="0E101A"/>
        </w:rPr>
        <w:t>. When convicts get out of their chambers, several are controlled to individual exercise areas that look like birdcages where one might anticipate seeing an anim</w:t>
      </w:r>
      <w:r w:rsidR="0063424F">
        <w:rPr>
          <w:color w:val="0E101A"/>
        </w:rPr>
        <w:t>al in a menagerie. They usually a</w:t>
      </w:r>
      <w:r>
        <w:rPr>
          <w:color w:val="0E101A"/>
        </w:rPr>
        <w:t>re not involved in some group activity but are isolated solely in a different place. These are unattractive, desensitizing, and grudging surroundings. Frequently the convicts say they don't bother going out.</w:t>
      </w:r>
    </w:p>
    <w:p w:rsidR="00FF270D" w:rsidRDefault="00FF270D" w:rsidP="00D26FCF">
      <w:pPr>
        <w:pStyle w:val="NormalWeb"/>
        <w:spacing w:before="0" w:beforeAutospacing="0" w:after="0" w:afterAutospacing="0" w:line="480" w:lineRule="auto"/>
        <w:ind w:firstLine="720"/>
        <w:rPr>
          <w:color w:val="0E101A"/>
        </w:rPr>
      </w:pPr>
      <w:r>
        <w:rPr>
          <w:color w:val="0E101A"/>
        </w:rPr>
        <w:t>Convicts in solitary confinement complain of long-lasting and devastating moods of sorrow, impossibility, and unhappiness. Amounts of suicide in the United States jail units are the highest in any custodial covering units everywh</w:t>
      </w:r>
      <w:r w:rsidR="001D2E7F">
        <w:rPr>
          <w:color w:val="0E101A"/>
        </w:rPr>
        <w:t>ere in the nation</w:t>
      </w:r>
      <w:r>
        <w:rPr>
          <w:color w:val="0E101A"/>
        </w:rPr>
        <w:t>. Several SHUs develop profoundly and unwaveringly distrustful and are intensely nervous everywhere and terrified of individuals on those sporadic instances when they are permitted interaction with them. Some start to lose their grip on their clarity and severely decompensate.</w:t>
      </w:r>
    </w:p>
    <w:p w:rsidR="00FF270D" w:rsidRDefault="00FF270D" w:rsidP="00D26FCF">
      <w:pPr>
        <w:pStyle w:val="NormalWeb"/>
        <w:spacing w:before="0" w:beforeAutospacing="0" w:after="0" w:afterAutospacing="0" w:line="480" w:lineRule="auto"/>
        <w:ind w:firstLine="720"/>
        <w:rPr>
          <w:color w:val="0E101A"/>
        </w:rPr>
      </w:pPr>
      <w:r>
        <w:rPr>
          <w:color w:val="0E101A"/>
        </w:rPr>
        <w:t>Solitary confinement strategies are applied expected to generate mental or well-being related significances, just like in the circumstance of extended solitary confinement or with susceptible inhabitants. These strategies would be comprehended as unpredictable with the moral princ</w:t>
      </w:r>
      <w:r w:rsidR="001D2E7F">
        <w:rPr>
          <w:color w:val="0E101A"/>
        </w:rPr>
        <w:t>iples for helping professionals</w:t>
      </w:r>
      <w:r w:rsidR="001D2E7F">
        <w:rPr>
          <w:rStyle w:val="FootnoteReference"/>
          <w:color w:val="0E101A"/>
        </w:rPr>
        <w:footnoteReference w:id="12"/>
      </w:r>
      <w:r>
        <w:rPr>
          <w:color w:val="0E101A"/>
        </w:rPr>
        <w:t xml:space="preserve">. In these circumstances, an ethical problem exists for those employed within a solitary confinement element, if not some organization that comprises this kind of accommodation and an inferior procedure for appraisal. In light of this predicament, any ethical judgement creating context would have to imitate a responsibility, at minutest, to challenge the strategies that cause damage to the customer or generate barriers. </w:t>
      </w:r>
      <w:r w:rsidR="009149A0">
        <w:rPr>
          <w:color w:val="0E101A"/>
        </w:rPr>
        <w:t>Therefore,</w:t>
      </w:r>
      <w:r>
        <w:rPr>
          <w:color w:val="0E101A"/>
        </w:rPr>
        <w:t xml:space="preserve"> solitary confinement should be banned in America to avoid mental cases or people being changed without any crime.</w:t>
      </w:r>
    </w:p>
    <w:p w:rsidR="00FF270D" w:rsidRDefault="00FF270D" w:rsidP="00D26FCF">
      <w:pPr>
        <w:pStyle w:val="NormalWeb"/>
        <w:spacing w:before="0" w:beforeAutospacing="0" w:after="0" w:afterAutospacing="0" w:line="480" w:lineRule="auto"/>
        <w:jc w:val="center"/>
        <w:rPr>
          <w:color w:val="0E101A"/>
        </w:rPr>
      </w:pPr>
      <w:r>
        <w:rPr>
          <w:rStyle w:val="Strong"/>
          <w:color w:val="0E101A"/>
        </w:rPr>
        <w:t>Conclusion</w:t>
      </w:r>
    </w:p>
    <w:p w:rsidR="00FF270D" w:rsidRDefault="00FF270D" w:rsidP="00D26FCF">
      <w:pPr>
        <w:pStyle w:val="NormalWeb"/>
        <w:spacing w:before="0" w:beforeAutospacing="0" w:after="0" w:afterAutospacing="0" w:line="480" w:lineRule="auto"/>
        <w:ind w:firstLine="720"/>
        <w:rPr>
          <w:color w:val="0E101A"/>
        </w:rPr>
      </w:pPr>
      <w:r>
        <w:rPr>
          <w:color w:val="0E101A"/>
        </w:rPr>
        <w:t xml:space="preserve">In conclusion, the human privileges public today identifies that the unnecessary use of solitary confinement in America infringes standards aimed for the worldwide safeguard of human self-respect and the safety of convicts and prisoners. Therefore, the United States law court and lawful scheme have not been amenable to worldwide standards in performing solitary confinement, therefore still ethical. In a case, </w:t>
      </w:r>
      <w:proofErr w:type="spellStart"/>
      <w:r>
        <w:rPr>
          <w:color w:val="0E101A"/>
        </w:rPr>
        <w:t>Kelief</w:t>
      </w:r>
      <w:proofErr w:type="spellEnd"/>
      <w:r>
        <w:rPr>
          <w:color w:val="0E101A"/>
        </w:rPr>
        <w:t xml:space="preserve"> Border, where solitary confinement was </w:t>
      </w:r>
      <w:proofErr w:type="spellStart"/>
      <w:r>
        <w:rPr>
          <w:color w:val="0E101A"/>
        </w:rPr>
        <w:t>practised</w:t>
      </w:r>
      <w:proofErr w:type="spellEnd"/>
      <w:r>
        <w:rPr>
          <w:color w:val="0E101A"/>
        </w:rPr>
        <w:t xml:space="preserve"> even though he was innocent, should be well looked into and well investigated before performing it. Solitary confinement has brain effects on juveniles, for instance, when </w:t>
      </w:r>
      <w:proofErr w:type="spellStart"/>
      <w:r>
        <w:rPr>
          <w:color w:val="0E101A"/>
        </w:rPr>
        <w:t>Kelief</w:t>
      </w:r>
      <w:proofErr w:type="spellEnd"/>
      <w:r>
        <w:rPr>
          <w:color w:val="0E101A"/>
        </w:rPr>
        <w:t xml:space="preserve"> Border continuously tried killing himself. Public health organizations, examiners, corrections specialists, and supporters need to ambition for the act, providing the governance to upsurge limpidity, use public health metrics to measure solitary confinement's effect on the well-being of convicts and societies. Also, to offer assistance progress strategies to decline lengthy solitary confinement in the country's punitive scheme. 7</w:t>
      </w:r>
      <w:r>
        <w:rPr>
          <w:rStyle w:val="Emphasis"/>
          <w:color w:val="0E101A"/>
        </w:rPr>
        <w:t xml:space="preserve">Whitley, Kevin, and John S. </w:t>
      </w:r>
      <w:proofErr w:type="spellStart"/>
      <w:r>
        <w:rPr>
          <w:rStyle w:val="Emphasis"/>
          <w:color w:val="0E101A"/>
        </w:rPr>
        <w:t>Rozel</w:t>
      </w:r>
      <w:proofErr w:type="spellEnd"/>
      <w:r>
        <w:rPr>
          <w:rStyle w:val="Emphasis"/>
          <w:color w:val="0E101A"/>
        </w:rPr>
        <w:t>. "Mental health care of detained youth and solitary confinement and restraint within juvenile detention facilities." Child and Adolescent Psychiatric Clinics 25, no. 1 (2016): 71-80.</w:t>
      </w:r>
    </w:p>
    <w:p w:rsidR="00FF270D" w:rsidRDefault="00FF270D" w:rsidP="00FF270D">
      <w:pPr>
        <w:pStyle w:val="NormalWeb"/>
        <w:spacing w:before="0" w:beforeAutospacing="0" w:after="0" w:afterAutospacing="0" w:line="480" w:lineRule="auto"/>
        <w:rPr>
          <w:color w:val="0E101A"/>
        </w:rPr>
      </w:pPr>
      <w:r>
        <w:rPr>
          <w:color w:val="0E101A"/>
        </w:rPr>
        <w:t>The extensive use of solitary confinement in United States jails challenges the country's public well-being and welfare and is a mainly shocking component of bulk confinement. Lawful researchers and human privileges supporters now identify lengthy separation as a method of suffering, creating it the utmost significant Eighth Adjustment defilement in United States jails. </w:t>
      </w:r>
    </w:p>
    <w:p w:rsidR="00E51F02" w:rsidRPr="00FF270D" w:rsidRDefault="00362381" w:rsidP="00FF270D">
      <w:pPr>
        <w:pStyle w:val="NormalWeb"/>
        <w:spacing w:before="0" w:beforeAutospacing="0" w:after="0" w:afterAutospacing="0" w:line="480" w:lineRule="auto"/>
        <w:rPr>
          <w:color w:val="0E101A"/>
        </w:rPr>
      </w:pPr>
      <w:r w:rsidRPr="00DC25B9">
        <w:rPr>
          <w:b/>
        </w:rPr>
        <w:t>Tables and charts</w:t>
      </w:r>
    </w:p>
    <w:p w:rsidR="00012023" w:rsidRPr="00CE2CA2" w:rsidRDefault="00CE2CA2" w:rsidP="00362381">
      <w:pPr>
        <w:spacing w:line="480" w:lineRule="auto"/>
        <w:jc w:val="both"/>
        <w:rPr>
          <w:rFonts w:ascii="Times New Roman" w:hAnsi="Times New Roman" w:cs="Times New Roman"/>
          <w:sz w:val="24"/>
          <w:szCs w:val="24"/>
        </w:rPr>
      </w:pPr>
      <w:r>
        <w:rPr>
          <w:rFonts w:ascii="Times New Roman" w:hAnsi="Times New Roman" w:cs="Times New Roman"/>
          <w:sz w:val="24"/>
          <w:szCs w:val="24"/>
        </w:rPr>
        <w:t>A chart showing race in solitary prisons in the United States in terms of percentage.</w:t>
      </w:r>
    </w:p>
    <w:p w:rsidR="00DC25B9" w:rsidRDefault="00AC1BD4" w:rsidP="00362381">
      <w:pPr>
        <w:spacing w:line="480" w:lineRule="auto"/>
        <w:jc w:val="both"/>
      </w:pPr>
      <w:r>
        <w:rPr>
          <w:noProof/>
        </w:rPr>
        <mc:AlternateContent>
          <mc:Choice Requires="wps">
            <w:drawing>
              <wp:inline distT="0" distB="0" distL="0" distR="0" wp14:anchorId="308A3167" wp14:editId="6D50690E">
                <wp:extent cx="304800" cy="304800"/>
                <wp:effectExtent l="0" t="0" r="0" b="0"/>
                <wp:docPr id="4" name="AutoShape 8" descr="Prisoners housed in solitary confinement vs general population in US broken down by ra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56170" id="AutoShape 8" o:spid="_x0000_s1026" alt="Prisoners housed in solitary confinement vs general population in US broken down by ra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rbOZDzAgAAGQYA&#10;AA4AAAAAAAAAAAAAAAAALgIAAGRycy9lMm9Eb2MueG1sUEsBAi0AFAAGAAgAAAAhAEyg6SzYAAAA&#10;AwEAAA8AAAAAAAAAAAAAAAAATQUAAGRycy9kb3ducmV2LnhtbFBLBQYAAAAABAAEAPMAAABSBgAA&#10;AAA=&#10;" filled="f" stroked="f">
                <o:lock v:ext="edit" aspectratio="t"/>
                <w10:anchorlock/>
              </v:rect>
            </w:pict>
          </mc:Fallback>
        </mc:AlternateContent>
      </w:r>
      <w:r w:rsidR="004C21E4" w:rsidRPr="004C21E4">
        <w:rPr>
          <w:noProof/>
        </w:rPr>
        <mc:AlternateContent>
          <mc:Choice Requires="wps">
            <w:drawing>
              <wp:inline distT="0" distB="0" distL="0" distR="0">
                <wp:extent cx="304800" cy="304800"/>
                <wp:effectExtent l="0" t="0" r="0" b="0"/>
                <wp:docPr id="3" name="Rectangle 3" descr="Prisoners housed in solitary confinement vs general population in US broken down by ra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FCF" w:rsidRDefault="00D26FCF" w:rsidP="00AC1BD4">
                            <w:pPr>
                              <w:jc w:val="center"/>
                            </w:pPr>
                            <w:r>
                              <w:rPr>
                                <w:noProof/>
                              </w:rPr>
                              <mc:AlternateContent>
                                <mc:Choice Requires="wps">
                                  <w:drawing>
                                    <wp:inline distT="0" distB="0" distL="0" distR="0">
                                      <wp:extent cx="121920" cy="121920"/>
                                      <wp:effectExtent l="0" t="0" r="0" b="0"/>
                                      <wp:docPr id="5" name="Rectangle 5" descr="Prisoners housed in solitary confinement vs general population in US broken down by ra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AD30C" id="Rectangle 5" o:spid="_x0000_s1026" alt="Prisoners housed in solitary confinement vs general population in US broken down by race."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id="Rectangle 3" o:spid="_x0000_s1026" alt="Prisoners housed in solitary confinement vs general population in US broken down by ra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rt6/n&#10;+gIAACQGAAAOAAAAAAAAAAAAAAAAAC4CAABkcnMvZTJvRG9jLnhtbFBLAQItABQABgAIAAAAIQBM&#10;oOks2AAAAAMBAAAPAAAAAAAAAAAAAAAAAFQFAABkcnMvZG93bnJldi54bWxQSwUGAAAAAAQABADz&#10;AAAAWQYAAAAA&#10;" filled="f" stroked="f">
                <o:lock v:ext="edit" aspectratio="t"/>
                <v:textbox>
                  <w:txbxContent>
                    <w:p w:rsidR="00D26FCF" w:rsidRDefault="00D26FCF" w:rsidP="00AC1BD4">
                      <w:pPr>
                        <w:jc w:val="center"/>
                      </w:pPr>
                      <w:r>
                        <w:rPr>
                          <w:noProof/>
                        </w:rPr>
                        <mc:AlternateContent>
                          <mc:Choice Requires="wps">
                            <w:drawing>
                              <wp:inline distT="0" distB="0" distL="0" distR="0">
                                <wp:extent cx="121920" cy="121920"/>
                                <wp:effectExtent l="0" t="0" r="0" b="0"/>
                                <wp:docPr id="5" name="Rectangle 5" descr="Prisoners housed in solitary confinement vs general population in US broken down by ra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251C00" id="Rectangle 5" o:spid="_x0000_s1026" alt="Prisoners housed in solitary confinement vs general population in US broken down by race."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" filled="f" stroked="f">
                                <o:lock v:ext="edit" aspectratio="t"/>
                                <w10:anchorlock/>
                              </v:rect>
                            </w:pict>
                          </mc:Fallback>
                        </mc:AlternateContent>
                      </w:r>
                    </w:p>
                  </w:txbxContent>
                </v:textbox>
                <w10:anchorlock/>
              </v:rect>
            </w:pict>
          </mc:Fallback>
        </mc:AlternateContent>
      </w:r>
      <w:r w:rsidR="00CE2CA2">
        <w:rPr>
          <w:noProof/>
        </w:rPr>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12023" w:rsidRDefault="00012023" w:rsidP="00362381">
      <w:pPr>
        <w:spacing w:line="480" w:lineRule="auto"/>
        <w:jc w:val="both"/>
        <w:rPr>
          <w:rFonts w:ascii="Times New Roman" w:hAnsi="Times New Roman" w:cs="Times New Roman"/>
          <w:sz w:val="24"/>
          <w:szCs w:val="24"/>
        </w:rPr>
      </w:pPr>
      <w:r w:rsidRPr="00012023">
        <w:rPr>
          <w:rFonts w:ascii="Times New Roman" w:hAnsi="Times New Roman" w:cs="Times New Roman"/>
          <w:sz w:val="24"/>
          <w:szCs w:val="24"/>
        </w:rPr>
        <w:t>African Americans are disproportionately incarcerated and put into solitary. They represent 13.4 percent of the US population, but more than 40 percent of the general prison population and more than 45 percent of those held in solitary confinement.</w:t>
      </w:r>
    </w:p>
    <w:p w:rsidR="00012023" w:rsidRDefault="00012023" w:rsidP="00362381">
      <w:pPr>
        <w:spacing w:line="480" w:lineRule="auto"/>
        <w:jc w:val="both"/>
        <w:rPr>
          <w:rFonts w:ascii="Times New Roman" w:hAnsi="Times New Roman" w:cs="Times New Roman"/>
          <w:b/>
          <w:sz w:val="24"/>
          <w:szCs w:val="24"/>
        </w:rPr>
      </w:pPr>
      <w:r w:rsidRPr="00012023">
        <w:rPr>
          <w:rFonts w:ascii="Times New Roman" w:hAnsi="Times New Roman" w:cs="Times New Roman"/>
          <w:b/>
          <w:sz w:val="24"/>
          <w:szCs w:val="24"/>
        </w:rPr>
        <w:t xml:space="preserve">Solitary confinement </w:t>
      </w:r>
      <w:r>
        <w:rPr>
          <w:rFonts w:ascii="Times New Roman" w:hAnsi="Times New Roman" w:cs="Times New Roman"/>
          <w:b/>
          <w:sz w:val="24"/>
          <w:szCs w:val="24"/>
        </w:rPr>
        <w:t>chart</w:t>
      </w:r>
    </w:p>
    <w:p w:rsidR="00012023" w:rsidRDefault="00012023" w:rsidP="0036238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12023" w:rsidRDefault="00012023" w:rsidP="00362381">
      <w:pPr>
        <w:spacing w:line="480" w:lineRule="auto"/>
        <w:jc w:val="both"/>
        <w:rPr>
          <w:rFonts w:ascii="Times New Roman" w:hAnsi="Times New Roman" w:cs="Times New Roman"/>
          <w:sz w:val="24"/>
          <w:szCs w:val="24"/>
        </w:rPr>
      </w:pPr>
    </w:p>
    <w:p w:rsidR="00B932A0" w:rsidRDefault="00B932A0" w:rsidP="00362381">
      <w:pPr>
        <w:spacing w:line="480" w:lineRule="auto"/>
        <w:jc w:val="both"/>
        <w:rPr>
          <w:rFonts w:ascii="Times New Roman" w:hAnsi="Times New Roman" w:cs="Times New Roman"/>
          <w:sz w:val="24"/>
          <w:szCs w:val="24"/>
        </w:rPr>
      </w:pPr>
    </w:p>
    <w:p w:rsidR="00B932A0" w:rsidRDefault="00B932A0" w:rsidP="0036238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0B2C" w:rsidRDefault="00230B2C" w:rsidP="00362381">
      <w:pPr>
        <w:spacing w:line="480" w:lineRule="auto"/>
        <w:jc w:val="both"/>
        <w:rPr>
          <w:rFonts w:ascii="Times New Roman" w:hAnsi="Times New Roman" w:cs="Times New Roman"/>
          <w:sz w:val="24"/>
          <w:szCs w:val="24"/>
        </w:rPr>
      </w:pPr>
    </w:p>
    <w:p w:rsidR="00230B2C" w:rsidRDefault="00230B2C" w:rsidP="0036238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914400" y="4848225"/>
            <wp:positionH relativeFrom="column">
              <wp:align>left</wp:align>
            </wp:positionH>
            <wp:positionV relativeFrom="paragraph">
              <wp:align>top</wp:align>
            </wp:positionV>
            <wp:extent cx="5486400" cy="320040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cs="Times New Roman"/>
          <w:sz w:val="24"/>
          <w:szCs w:val="24"/>
        </w:rPr>
        <w:br w:type="textWrapping" w:clear="all"/>
      </w:r>
    </w:p>
    <w:p w:rsidR="009E4CF4" w:rsidRDefault="009E4CF4" w:rsidP="00362381">
      <w:pPr>
        <w:spacing w:line="480" w:lineRule="auto"/>
        <w:jc w:val="both"/>
        <w:rPr>
          <w:rFonts w:ascii="Times New Roman" w:hAnsi="Times New Roman" w:cs="Times New Roman"/>
          <w:sz w:val="24"/>
          <w:szCs w:val="24"/>
        </w:rPr>
      </w:pPr>
    </w:p>
    <w:p w:rsidR="009E4CF4" w:rsidRDefault="009E4CF4" w:rsidP="00362381">
      <w:pPr>
        <w:spacing w:line="480" w:lineRule="auto"/>
        <w:jc w:val="both"/>
        <w:rPr>
          <w:rFonts w:ascii="Times New Roman" w:hAnsi="Times New Roman" w:cs="Times New Roman"/>
          <w:sz w:val="24"/>
          <w:szCs w:val="24"/>
        </w:rPr>
      </w:pPr>
    </w:p>
    <w:p w:rsidR="00FF270D" w:rsidRDefault="00FF270D" w:rsidP="005919E2">
      <w:pPr>
        <w:spacing w:line="480" w:lineRule="auto"/>
        <w:ind w:left="720" w:hanging="720"/>
        <w:jc w:val="both"/>
        <w:rPr>
          <w:rFonts w:ascii="Times New Roman" w:hAnsi="Times New Roman" w:cs="Times New Roman"/>
          <w:b/>
          <w:sz w:val="24"/>
          <w:szCs w:val="24"/>
        </w:rPr>
      </w:pPr>
    </w:p>
    <w:p w:rsidR="00FF270D" w:rsidRDefault="00FF270D" w:rsidP="005919E2">
      <w:pPr>
        <w:spacing w:line="480" w:lineRule="auto"/>
        <w:ind w:left="720" w:hanging="720"/>
        <w:jc w:val="both"/>
        <w:rPr>
          <w:rFonts w:ascii="Times New Roman" w:hAnsi="Times New Roman" w:cs="Times New Roman"/>
          <w:b/>
          <w:sz w:val="24"/>
          <w:szCs w:val="24"/>
        </w:rPr>
      </w:pPr>
    </w:p>
    <w:p w:rsidR="00FF270D" w:rsidRDefault="00FF270D" w:rsidP="005919E2">
      <w:pPr>
        <w:spacing w:line="480" w:lineRule="auto"/>
        <w:ind w:left="720" w:hanging="720"/>
        <w:jc w:val="both"/>
        <w:rPr>
          <w:rFonts w:ascii="Times New Roman" w:hAnsi="Times New Roman" w:cs="Times New Roman"/>
          <w:b/>
          <w:sz w:val="24"/>
          <w:szCs w:val="24"/>
        </w:rPr>
      </w:pPr>
    </w:p>
    <w:p w:rsidR="00FF270D" w:rsidRDefault="00FF270D" w:rsidP="005919E2">
      <w:pPr>
        <w:spacing w:line="480" w:lineRule="auto"/>
        <w:ind w:left="720" w:hanging="720"/>
        <w:jc w:val="both"/>
        <w:rPr>
          <w:rFonts w:ascii="Times New Roman" w:hAnsi="Times New Roman" w:cs="Times New Roman"/>
          <w:b/>
          <w:sz w:val="24"/>
          <w:szCs w:val="24"/>
        </w:rPr>
      </w:pPr>
    </w:p>
    <w:p w:rsidR="00FF270D" w:rsidRDefault="00FF270D" w:rsidP="005919E2">
      <w:pPr>
        <w:spacing w:line="480" w:lineRule="auto"/>
        <w:ind w:left="720" w:hanging="720"/>
        <w:jc w:val="both"/>
        <w:rPr>
          <w:rFonts w:ascii="Times New Roman" w:hAnsi="Times New Roman" w:cs="Times New Roman"/>
          <w:b/>
          <w:sz w:val="24"/>
          <w:szCs w:val="24"/>
        </w:rPr>
      </w:pPr>
    </w:p>
    <w:p w:rsidR="00FF270D" w:rsidRDefault="00FF270D" w:rsidP="005919E2">
      <w:pPr>
        <w:spacing w:line="480" w:lineRule="auto"/>
        <w:ind w:left="720" w:hanging="720"/>
        <w:jc w:val="both"/>
        <w:rPr>
          <w:rFonts w:ascii="Times New Roman" w:hAnsi="Times New Roman" w:cs="Times New Roman"/>
          <w:b/>
          <w:sz w:val="24"/>
          <w:szCs w:val="24"/>
        </w:rPr>
      </w:pPr>
    </w:p>
    <w:p w:rsidR="00FF270D" w:rsidRDefault="00FF270D" w:rsidP="005919E2">
      <w:pPr>
        <w:spacing w:line="480" w:lineRule="auto"/>
        <w:ind w:left="720" w:hanging="720"/>
        <w:jc w:val="both"/>
        <w:rPr>
          <w:rFonts w:ascii="Times New Roman" w:hAnsi="Times New Roman" w:cs="Times New Roman"/>
          <w:b/>
          <w:sz w:val="24"/>
          <w:szCs w:val="24"/>
        </w:rPr>
      </w:pPr>
    </w:p>
    <w:p w:rsidR="00FF270D" w:rsidRDefault="00FF270D" w:rsidP="005919E2">
      <w:pPr>
        <w:spacing w:line="480" w:lineRule="auto"/>
        <w:ind w:left="720" w:hanging="720"/>
        <w:jc w:val="both"/>
        <w:rPr>
          <w:rFonts w:ascii="Times New Roman" w:hAnsi="Times New Roman" w:cs="Times New Roman"/>
          <w:b/>
          <w:sz w:val="24"/>
          <w:szCs w:val="24"/>
        </w:rPr>
      </w:pPr>
    </w:p>
    <w:p w:rsidR="001D2E7F" w:rsidRPr="001D2E7F" w:rsidRDefault="001D2E7F" w:rsidP="001D2E7F">
      <w:pPr>
        <w:shd w:val="clear" w:color="auto" w:fill="FFFFFF"/>
        <w:spacing w:after="0" w:line="240" w:lineRule="auto"/>
        <w:jc w:val="center"/>
        <w:rPr>
          <w:rFonts w:ascii="Times New Roman" w:eastAsia="Times New Roman" w:hAnsi="Times New Roman" w:cs="Times New Roman"/>
          <w:color w:val="000000"/>
          <w:sz w:val="24"/>
          <w:szCs w:val="24"/>
        </w:rPr>
      </w:pPr>
      <w:r w:rsidRPr="001D2E7F">
        <w:rPr>
          <w:rFonts w:ascii="Times New Roman" w:eastAsia="Times New Roman" w:hAnsi="Times New Roman" w:cs="Times New Roman"/>
          <w:color w:val="000000"/>
          <w:sz w:val="24"/>
          <w:szCs w:val="24"/>
        </w:rPr>
        <w:t>Bibliography</w:t>
      </w:r>
    </w:p>
    <w:p w:rsidR="001D2E7F" w:rsidRPr="001D2E7F" w:rsidRDefault="001D2E7F" w:rsidP="001D2E7F">
      <w:pPr>
        <w:spacing w:after="0" w:line="240" w:lineRule="auto"/>
        <w:rPr>
          <w:rFonts w:ascii="Times New Roman" w:eastAsia="Times New Roman" w:hAnsi="Times New Roman" w:cs="Times New Roman"/>
          <w:sz w:val="24"/>
          <w:szCs w:val="24"/>
        </w:rPr>
      </w:pPr>
      <w:r w:rsidRPr="001D2E7F">
        <w:rPr>
          <w:rFonts w:ascii="Verdana" w:eastAsia="Times New Roman" w:hAnsi="Verdana" w:cs="Times New Roman"/>
          <w:color w:val="000000"/>
          <w:sz w:val="21"/>
          <w:szCs w:val="21"/>
        </w:rPr>
        <w:br/>
      </w:r>
    </w:p>
    <w:p w:rsidR="001D2E7F" w:rsidRPr="001D2E7F" w:rsidRDefault="001D2E7F" w:rsidP="001D2E7F">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1D2E7F">
        <w:rPr>
          <w:rFonts w:ascii="Times New Roman" w:eastAsia="Times New Roman" w:hAnsi="Times New Roman" w:cs="Times New Roman"/>
          <w:color w:val="000000"/>
          <w:sz w:val="24"/>
          <w:szCs w:val="24"/>
        </w:rPr>
        <w:t>Clark, Andrew B. "Juvenile Solitary Confinement as a Form of Child Abuse." 2017, 350-356.</w:t>
      </w:r>
    </w:p>
    <w:p w:rsidR="001D2E7F" w:rsidRPr="001D2E7F" w:rsidRDefault="001D2E7F" w:rsidP="001D2E7F">
      <w:pPr>
        <w:spacing w:after="0" w:line="240" w:lineRule="auto"/>
        <w:rPr>
          <w:rFonts w:ascii="Times New Roman" w:eastAsia="Times New Roman" w:hAnsi="Times New Roman" w:cs="Times New Roman"/>
          <w:sz w:val="24"/>
          <w:szCs w:val="24"/>
        </w:rPr>
      </w:pPr>
      <w:r w:rsidRPr="001D2E7F">
        <w:rPr>
          <w:rFonts w:ascii="Verdana" w:eastAsia="Times New Roman" w:hAnsi="Verdana" w:cs="Times New Roman"/>
          <w:color w:val="000000"/>
          <w:sz w:val="21"/>
          <w:szCs w:val="21"/>
        </w:rPr>
        <w:br/>
      </w:r>
    </w:p>
    <w:p w:rsidR="001D2E7F" w:rsidRPr="001D2E7F" w:rsidRDefault="001D2E7F" w:rsidP="001D2E7F">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1D2E7F">
        <w:rPr>
          <w:rFonts w:ascii="Times New Roman" w:eastAsia="Times New Roman" w:hAnsi="Times New Roman" w:cs="Times New Roman"/>
          <w:color w:val="000000"/>
          <w:sz w:val="24"/>
          <w:szCs w:val="24"/>
        </w:rPr>
        <w:t>Cloud, David H., Ernest Drucker, Angela Browne, and Jim Parsons. "The American Journal of Public Health (AJPH) from the American Public Health Association (APHA) Publications." American Public Health Association (APHA) Publications. Last modified November 13, 2014. https://ajph.aphapublications.org/doi/full/10.2105/AJPH.2014.302205?casa_token=NeA8hadN_R0AAAAA%3AKavKZ0VQhCsf6xyE56UIqmKCQJdRCPvbNvMbsQRsV0TyXdP4ArqWPIfYUQSQlA7DexC6518SN4WF.</w:t>
      </w:r>
    </w:p>
    <w:p w:rsidR="001D2E7F" w:rsidRPr="001D2E7F" w:rsidRDefault="001D2E7F" w:rsidP="001D2E7F">
      <w:pPr>
        <w:spacing w:after="0" w:line="240" w:lineRule="auto"/>
        <w:rPr>
          <w:rFonts w:ascii="Times New Roman" w:eastAsia="Times New Roman" w:hAnsi="Times New Roman" w:cs="Times New Roman"/>
          <w:sz w:val="24"/>
          <w:szCs w:val="24"/>
        </w:rPr>
      </w:pPr>
      <w:r w:rsidRPr="001D2E7F">
        <w:rPr>
          <w:rFonts w:ascii="Verdana" w:eastAsia="Times New Roman" w:hAnsi="Verdana" w:cs="Times New Roman"/>
          <w:color w:val="000000"/>
          <w:sz w:val="21"/>
          <w:szCs w:val="21"/>
        </w:rPr>
        <w:br/>
      </w:r>
    </w:p>
    <w:p w:rsidR="001D2E7F" w:rsidRPr="001D2E7F" w:rsidRDefault="001D2E7F" w:rsidP="001D2E7F">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1D2E7F">
        <w:rPr>
          <w:rFonts w:ascii="Times New Roman" w:eastAsia="Times New Roman" w:hAnsi="Times New Roman" w:cs="Times New Roman"/>
          <w:color w:val="000000"/>
          <w:sz w:val="24"/>
          <w:szCs w:val="24"/>
        </w:rPr>
        <w:t xml:space="preserve">Medrano, Justine A., </w:t>
      </w:r>
      <w:proofErr w:type="spellStart"/>
      <w:r w:rsidRPr="001D2E7F">
        <w:rPr>
          <w:rFonts w:ascii="Times New Roman" w:eastAsia="Times New Roman" w:hAnsi="Times New Roman" w:cs="Times New Roman"/>
          <w:color w:val="000000"/>
          <w:sz w:val="24"/>
          <w:szCs w:val="24"/>
        </w:rPr>
        <w:t>Turgut</w:t>
      </w:r>
      <w:proofErr w:type="spellEnd"/>
      <w:r w:rsidRPr="001D2E7F">
        <w:rPr>
          <w:rFonts w:ascii="Times New Roman" w:eastAsia="Times New Roman" w:hAnsi="Times New Roman" w:cs="Times New Roman"/>
          <w:color w:val="000000"/>
          <w:sz w:val="24"/>
          <w:szCs w:val="24"/>
        </w:rPr>
        <w:t xml:space="preserve"> </w:t>
      </w:r>
      <w:proofErr w:type="spellStart"/>
      <w:r w:rsidRPr="001D2E7F">
        <w:rPr>
          <w:rFonts w:ascii="Times New Roman" w:eastAsia="Times New Roman" w:hAnsi="Times New Roman" w:cs="Times New Roman"/>
          <w:color w:val="000000"/>
          <w:sz w:val="24"/>
          <w:szCs w:val="24"/>
        </w:rPr>
        <w:t>Ozkan</w:t>
      </w:r>
      <w:proofErr w:type="spellEnd"/>
      <w:r w:rsidRPr="001D2E7F">
        <w:rPr>
          <w:rFonts w:ascii="Times New Roman" w:eastAsia="Times New Roman" w:hAnsi="Times New Roman" w:cs="Times New Roman"/>
          <w:color w:val="000000"/>
          <w:sz w:val="24"/>
          <w:szCs w:val="24"/>
        </w:rPr>
        <w:t>, and Robert Morris. "Solitary Confinement Exposure and Capital Inmate Misconduct." American Journal of Criminal Justice. Last modified February 17, 2017. https://link.springer.com/article/10.1007/s12103-017-9389-3.</w:t>
      </w:r>
    </w:p>
    <w:p w:rsidR="001D2E7F" w:rsidRPr="001D2E7F" w:rsidRDefault="001D2E7F" w:rsidP="001D2E7F">
      <w:pPr>
        <w:spacing w:after="0" w:line="240" w:lineRule="auto"/>
        <w:rPr>
          <w:rFonts w:ascii="Times New Roman" w:eastAsia="Times New Roman" w:hAnsi="Times New Roman" w:cs="Times New Roman"/>
          <w:sz w:val="24"/>
          <w:szCs w:val="24"/>
        </w:rPr>
      </w:pPr>
      <w:r w:rsidRPr="001D2E7F">
        <w:rPr>
          <w:rFonts w:ascii="Verdana" w:eastAsia="Times New Roman" w:hAnsi="Verdana" w:cs="Times New Roman"/>
          <w:color w:val="000000"/>
          <w:sz w:val="21"/>
          <w:szCs w:val="21"/>
        </w:rPr>
        <w:br/>
      </w:r>
    </w:p>
    <w:p w:rsidR="001D2E7F" w:rsidRPr="001D2E7F" w:rsidRDefault="001D2E7F" w:rsidP="001D2E7F">
      <w:pPr>
        <w:shd w:val="clear" w:color="auto" w:fill="FFFFFF"/>
        <w:spacing w:after="0" w:line="290" w:lineRule="atLeast"/>
        <w:ind w:left="720" w:right="75" w:hanging="720"/>
        <w:rPr>
          <w:rFonts w:ascii="Times New Roman" w:eastAsia="Times New Roman" w:hAnsi="Times New Roman" w:cs="Times New Roman"/>
          <w:color w:val="000000"/>
          <w:sz w:val="24"/>
          <w:szCs w:val="24"/>
        </w:rPr>
      </w:pPr>
      <w:proofErr w:type="spellStart"/>
      <w:r w:rsidRPr="001D2E7F">
        <w:rPr>
          <w:rFonts w:ascii="Times New Roman" w:eastAsia="Times New Roman" w:hAnsi="Times New Roman" w:cs="Times New Roman"/>
          <w:color w:val="000000"/>
          <w:sz w:val="24"/>
          <w:szCs w:val="24"/>
        </w:rPr>
        <w:t>Teays</w:t>
      </w:r>
      <w:proofErr w:type="spellEnd"/>
      <w:r w:rsidRPr="001D2E7F">
        <w:rPr>
          <w:rFonts w:ascii="Times New Roman" w:eastAsia="Times New Roman" w:hAnsi="Times New Roman" w:cs="Times New Roman"/>
          <w:color w:val="000000"/>
          <w:sz w:val="24"/>
          <w:szCs w:val="24"/>
        </w:rPr>
        <w:t>, Wanda. "Solitary Confinement." Last modified 2019. https://link.springer.com/chapter/10.1007/978-3-030-22517-9_7.</w:t>
      </w:r>
    </w:p>
    <w:p w:rsidR="001D2E7F" w:rsidRPr="001D2E7F" w:rsidRDefault="001D2E7F" w:rsidP="001D2E7F">
      <w:pPr>
        <w:spacing w:after="0" w:line="240" w:lineRule="auto"/>
        <w:rPr>
          <w:rFonts w:ascii="Times New Roman" w:eastAsia="Times New Roman" w:hAnsi="Times New Roman" w:cs="Times New Roman"/>
          <w:sz w:val="24"/>
          <w:szCs w:val="24"/>
        </w:rPr>
      </w:pPr>
      <w:r w:rsidRPr="001D2E7F">
        <w:rPr>
          <w:rFonts w:ascii="Verdana" w:eastAsia="Times New Roman" w:hAnsi="Verdana" w:cs="Times New Roman"/>
          <w:color w:val="000000"/>
          <w:sz w:val="21"/>
          <w:szCs w:val="21"/>
        </w:rPr>
        <w:br/>
      </w:r>
    </w:p>
    <w:p w:rsidR="001D2E7F" w:rsidRPr="001D2E7F" w:rsidRDefault="001D2E7F" w:rsidP="001D2E7F">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1D2E7F">
        <w:rPr>
          <w:rFonts w:ascii="Times New Roman" w:eastAsia="Times New Roman" w:hAnsi="Times New Roman" w:cs="Times New Roman"/>
          <w:color w:val="000000"/>
          <w:sz w:val="24"/>
          <w:szCs w:val="24"/>
        </w:rPr>
        <w:t xml:space="preserve">Weiser, </w:t>
      </w:r>
      <w:proofErr w:type="spellStart"/>
      <w:r w:rsidRPr="001D2E7F">
        <w:rPr>
          <w:rFonts w:ascii="Times New Roman" w:eastAsia="Times New Roman" w:hAnsi="Times New Roman" w:cs="Times New Roman"/>
          <w:color w:val="000000"/>
          <w:sz w:val="24"/>
          <w:szCs w:val="24"/>
        </w:rPr>
        <w:t>Benjain</w:t>
      </w:r>
      <w:proofErr w:type="spellEnd"/>
      <w:r w:rsidRPr="001D2E7F">
        <w:rPr>
          <w:rFonts w:ascii="Times New Roman" w:eastAsia="Times New Roman" w:hAnsi="Times New Roman" w:cs="Times New Roman"/>
          <w:color w:val="000000"/>
          <w:sz w:val="24"/>
          <w:szCs w:val="24"/>
        </w:rPr>
        <w:t>. "</w:t>
      </w:r>
      <w:proofErr w:type="spellStart"/>
      <w:r w:rsidRPr="001D2E7F">
        <w:rPr>
          <w:rFonts w:ascii="Times New Roman" w:eastAsia="Times New Roman" w:hAnsi="Times New Roman" w:cs="Times New Roman"/>
          <w:color w:val="000000"/>
          <w:sz w:val="24"/>
          <w:szCs w:val="24"/>
        </w:rPr>
        <w:t>Kalief</w:t>
      </w:r>
      <w:proofErr w:type="spellEnd"/>
      <w:r w:rsidRPr="001D2E7F">
        <w:rPr>
          <w:rFonts w:ascii="Times New Roman" w:eastAsia="Times New Roman" w:hAnsi="Times New Roman" w:cs="Times New Roman"/>
          <w:color w:val="000000"/>
          <w:sz w:val="24"/>
          <w:szCs w:val="24"/>
        </w:rPr>
        <w:t xml:space="preserve"> Browder’s Suicide Brought Changes to </w:t>
      </w:r>
      <w:proofErr w:type="spellStart"/>
      <w:r w:rsidRPr="001D2E7F">
        <w:rPr>
          <w:rFonts w:ascii="Times New Roman" w:eastAsia="Times New Roman" w:hAnsi="Times New Roman" w:cs="Times New Roman"/>
          <w:color w:val="000000"/>
          <w:sz w:val="24"/>
          <w:szCs w:val="24"/>
        </w:rPr>
        <w:t>Rikers</w:t>
      </w:r>
      <w:proofErr w:type="spellEnd"/>
      <w:r w:rsidRPr="001D2E7F">
        <w:rPr>
          <w:rFonts w:ascii="Times New Roman" w:eastAsia="Times New Roman" w:hAnsi="Times New Roman" w:cs="Times New Roman"/>
          <w:color w:val="000000"/>
          <w:sz w:val="24"/>
          <w:szCs w:val="24"/>
        </w:rPr>
        <w:t>. Now It Has Led to a $3 Million Settlement." The New York Times 24. Last modified 2019.</w:t>
      </w:r>
    </w:p>
    <w:p w:rsidR="001D2E7F" w:rsidRPr="001D2E7F" w:rsidRDefault="001D2E7F" w:rsidP="001D2E7F">
      <w:pPr>
        <w:spacing w:after="0" w:line="240" w:lineRule="auto"/>
        <w:rPr>
          <w:rFonts w:ascii="Times New Roman" w:eastAsia="Times New Roman" w:hAnsi="Times New Roman" w:cs="Times New Roman"/>
          <w:sz w:val="24"/>
          <w:szCs w:val="24"/>
        </w:rPr>
      </w:pPr>
      <w:r w:rsidRPr="001D2E7F">
        <w:rPr>
          <w:rFonts w:ascii="Verdana" w:eastAsia="Times New Roman" w:hAnsi="Verdana" w:cs="Times New Roman"/>
          <w:color w:val="000000"/>
          <w:sz w:val="21"/>
          <w:szCs w:val="21"/>
        </w:rPr>
        <w:br/>
      </w:r>
    </w:p>
    <w:p w:rsidR="001D2E7F" w:rsidRPr="001D2E7F" w:rsidRDefault="001D2E7F" w:rsidP="001D2E7F">
      <w:pPr>
        <w:shd w:val="clear" w:color="auto" w:fill="FFFFFF"/>
        <w:spacing w:after="0" w:line="290" w:lineRule="atLeast"/>
        <w:ind w:left="720" w:right="75" w:hanging="720"/>
        <w:rPr>
          <w:rFonts w:ascii="Times New Roman" w:eastAsia="Times New Roman" w:hAnsi="Times New Roman" w:cs="Times New Roman"/>
          <w:color w:val="000000"/>
          <w:sz w:val="24"/>
          <w:szCs w:val="24"/>
        </w:rPr>
      </w:pPr>
      <w:r w:rsidRPr="001D2E7F">
        <w:rPr>
          <w:rFonts w:ascii="Times New Roman" w:eastAsia="Times New Roman" w:hAnsi="Times New Roman" w:cs="Times New Roman"/>
          <w:color w:val="000000"/>
          <w:sz w:val="24"/>
          <w:szCs w:val="24"/>
        </w:rPr>
        <w:t>Whitley, Kevin. "Mental health care of detained youth and solitary confinement and restraint within juvenile detention facilities." Child and Adolescent Psychiatric Clinics 25. Last modified 2019.</w:t>
      </w:r>
    </w:p>
    <w:p w:rsidR="005919E2" w:rsidRDefault="005919E2" w:rsidP="001D2E7F">
      <w:pPr>
        <w:spacing w:line="480" w:lineRule="auto"/>
        <w:ind w:left="720" w:hanging="720"/>
        <w:jc w:val="both"/>
        <w:rPr>
          <w:rFonts w:ascii="Times New Roman" w:hAnsi="Times New Roman" w:cs="Times New Roman"/>
          <w:sz w:val="24"/>
          <w:szCs w:val="24"/>
        </w:rPr>
      </w:pPr>
    </w:p>
    <w:sectPr w:rsidR="005919E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CF" w:rsidRDefault="00D26FCF" w:rsidP="002B2F52">
      <w:pPr>
        <w:spacing w:after="0" w:line="240" w:lineRule="auto"/>
      </w:pPr>
      <w:r>
        <w:separator/>
      </w:r>
    </w:p>
  </w:endnote>
  <w:endnote w:type="continuationSeparator" w:id="0">
    <w:p w:rsidR="00D26FCF" w:rsidRDefault="00D26FCF" w:rsidP="002B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CF" w:rsidRDefault="00D26FCF" w:rsidP="002B2F52">
      <w:pPr>
        <w:spacing w:after="0" w:line="240" w:lineRule="auto"/>
      </w:pPr>
      <w:r>
        <w:separator/>
      </w:r>
    </w:p>
  </w:footnote>
  <w:footnote w:type="continuationSeparator" w:id="0">
    <w:p w:rsidR="00D26FCF" w:rsidRDefault="00D26FCF" w:rsidP="002B2F52">
      <w:pPr>
        <w:spacing w:after="0" w:line="240" w:lineRule="auto"/>
      </w:pPr>
      <w:r>
        <w:continuationSeparator/>
      </w:r>
    </w:p>
  </w:footnote>
  <w:footnote w:id="1">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Andrew B. Clark, "Juvenile Solitary Confinement as a Form of Child Abuse," 2017.</w:t>
      </w:r>
    </w:p>
  </w:footnote>
  <w:footnote w:id="2">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Clark, "</w:t>
      </w:r>
      <w:r w:rsidRPr="001D2E7F">
        <w:rPr>
          <w:rFonts w:ascii="Times New Roman" w:hAnsi="Times New Roman" w:cs="Times New Roman"/>
          <w:color w:val="0E101A"/>
          <w:sz w:val="16"/>
          <w:szCs w:val="16"/>
        </w:rPr>
        <w:t xml:space="preserve"> solitary confinement</w:t>
      </w:r>
      <w:r w:rsidRPr="001D2E7F">
        <w:rPr>
          <w:rFonts w:ascii="Times New Roman" w:hAnsi="Times New Roman" w:cs="Times New Roman"/>
          <w:color w:val="333333"/>
          <w:sz w:val="16"/>
          <w:szCs w:val="16"/>
          <w:shd w:val="clear" w:color="auto" w:fill="FFFFFF"/>
        </w:rPr>
        <w:t>," </w:t>
      </w:r>
      <w:r w:rsidRPr="001D2E7F">
        <w:rPr>
          <w:rStyle w:val="gray"/>
          <w:rFonts w:ascii="Times New Roman" w:hAnsi="Times New Roman" w:cs="Times New Roman"/>
          <w:color w:val="808080"/>
          <w:sz w:val="16"/>
          <w:szCs w:val="16"/>
          <w:shd w:val="clear" w:color="auto" w:fill="FFFFFF"/>
        </w:rPr>
        <w:t>xx</w:t>
      </w:r>
    </w:p>
  </w:footnote>
  <w:footnote w:id="3">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David H. Cloud et al., "The American Journal of Public Health (AJPH) from the American Public Health Association (APHA) Publications," American Public Health Association (APHA) Publications, last modified November 13, 2014, https://ajph.aphapublications.org/doi/full/10.2105/AJPH.2014.302205?casa_token=NeA8hadN_R0AAAAA%3AKavKZ0VQhCsf6xyE56UIqmKCQJdRCPvbNvMbsQRsV0TyXdP4ArqWPIfYUQSQlA7DexC6518SN4WF.</w:t>
      </w:r>
    </w:p>
  </w:footnote>
  <w:footnote w:id="4">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Cloud, "</w:t>
      </w:r>
      <w:r w:rsidRPr="001D2E7F">
        <w:rPr>
          <w:rFonts w:ascii="Times New Roman" w:hAnsi="Times New Roman" w:cs="Times New Roman"/>
          <w:color w:val="0E101A"/>
          <w:sz w:val="16"/>
          <w:szCs w:val="16"/>
        </w:rPr>
        <w:t xml:space="preserve"> Set of Ethical Encounters</w:t>
      </w:r>
      <w:r w:rsidRPr="001D2E7F">
        <w:rPr>
          <w:rFonts w:ascii="Times New Roman" w:hAnsi="Times New Roman" w:cs="Times New Roman"/>
          <w:color w:val="333333"/>
          <w:sz w:val="16"/>
          <w:szCs w:val="16"/>
          <w:shd w:val="clear" w:color="auto" w:fill="FFFFFF"/>
        </w:rPr>
        <w:t>."</w:t>
      </w:r>
    </w:p>
  </w:footnote>
  <w:footnote w:id="5">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 xml:space="preserve">Justine A. Medrano, </w:t>
      </w:r>
      <w:proofErr w:type="spellStart"/>
      <w:r w:rsidRPr="001D2E7F">
        <w:rPr>
          <w:rFonts w:ascii="Times New Roman" w:hAnsi="Times New Roman" w:cs="Times New Roman"/>
          <w:color w:val="333333"/>
          <w:sz w:val="16"/>
          <w:szCs w:val="16"/>
          <w:shd w:val="clear" w:color="auto" w:fill="FFFFFF"/>
        </w:rPr>
        <w:t>Turgut</w:t>
      </w:r>
      <w:proofErr w:type="spellEnd"/>
      <w:r w:rsidRPr="001D2E7F">
        <w:rPr>
          <w:rFonts w:ascii="Times New Roman" w:hAnsi="Times New Roman" w:cs="Times New Roman"/>
          <w:color w:val="333333"/>
          <w:sz w:val="16"/>
          <w:szCs w:val="16"/>
          <w:shd w:val="clear" w:color="auto" w:fill="FFFFFF"/>
        </w:rPr>
        <w:t xml:space="preserve"> </w:t>
      </w:r>
      <w:proofErr w:type="spellStart"/>
      <w:r w:rsidRPr="001D2E7F">
        <w:rPr>
          <w:rFonts w:ascii="Times New Roman" w:hAnsi="Times New Roman" w:cs="Times New Roman"/>
          <w:color w:val="333333"/>
          <w:sz w:val="16"/>
          <w:szCs w:val="16"/>
          <w:shd w:val="clear" w:color="auto" w:fill="FFFFFF"/>
        </w:rPr>
        <w:t>Ozkan</w:t>
      </w:r>
      <w:proofErr w:type="spellEnd"/>
      <w:r w:rsidRPr="001D2E7F">
        <w:rPr>
          <w:rFonts w:ascii="Times New Roman" w:hAnsi="Times New Roman" w:cs="Times New Roman"/>
          <w:color w:val="333333"/>
          <w:sz w:val="16"/>
          <w:szCs w:val="16"/>
          <w:shd w:val="clear" w:color="auto" w:fill="FFFFFF"/>
        </w:rPr>
        <w:t>, and Robert Morris, "Solitary Confinement Exposure and Capital Inmate Misconduct," American Journal of Criminal Justice, last modified February 17, 2017, https://link.springer.com/article/10.1007/s12103-017-9389-3.</w:t>
      </w:r>
    </w:p>
  </w:footnote>
  <w:footnote w:id="6">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 xml:space="preserve">Medrano, </w:t>
      </w:r>
      <w:proofErr w:type="spellStart"/>
      <w:r w:rsidRPr="001D2E7F">
        <w:rPr>
          <w:rFonts w:ascii="Times New Roman" w:hAnsi="Times New Roman" w:cs="Times New Roman"/>
          <w:color w:val="333333"/>
          <w:sz w:val="16"/>
          <w:szCs w:val="16"/>
          <w:shd w:val="clear" w:color="auto" w:fill="FFFFFF"/>
        </w:rPr>
        <w:t>Ozkan</w:t>
      </w:r>
      <w:proofErr w:type="spellEnd"/>
      <w:r w:rsidRPr="001D2E7F">
        <w:rPr>
          <w:rFonts w:ascii="Times New Roman" w:hAnsi="Times New Roman" w:cs="Times New Roman"/>
          <w:color w:val="333333"/>
          <w:sz w:val="16"/>
          <w:szCs w:val="16"/>
          <w:shd w:val="clear" w:color="auto" w:fill="FFFFFF"/>
        </w:rPr>
        <w:t>, and Morris, "</w:t>
      </w:r>
      <w:r w:rsidRPr="001D2E7F">
        <w:rPr>
          <w:rFonts w:ascii="Times New Roman" w:hAnsi="Times New Roman" w:cs="Times New Roman"/>
          <w:color w:val="0E101A"/>
          <w:sz w:val="16"/>
          <w:szCs w:val="16"/>
        </w:rPr>
        <w:t xml:space="preserve"> communal amalgamation</w:t>
      </w:r>
      <w:r w:rsidRPr="001D2E7F">
        <w:rPr>
          <w:rFonts w:ascii="Times New Roman" w:hAnsi="Times New Roman" w:cs="Times New Roman"/>
          <w:color w:val="333333"/>
          <w:sz w:val="16"/>
          <w:szCs w:val="16"/>
          <w:shd w:val="clear" w:color="auto" w:fill="FFFFFF"/>
        </w:rPr>
        <w:t>."</w:t>
      </w:r>
    </w:p>
  </w:footnote>
  <w:footnote w:id="7">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 xml:space="preserve">Wanda </w:t>
      </w:r>
      <w:proofErr w:type="spellStart"/>
      <w:r w:rsidRPr="001D2E7F">
        <w:rPr>
          <w:rFonts w:ascii="Times New Roman" w:hAnsi="Times New Roman" w:cs="Times New Roman"/>
          <w:color w:val="333333"/>
          <w:sz w:val="16"/>
          <w:szCs w:val="16"/>
          <w:shd w:val="clear" w:color="auto" w:fill="FFFFFF"/>
        </w:rPr>
        <w:t>Teays</w:t>
      </w:r>
      <w:proofErr w:type="spellEnd"/>
      <w:r w:rsidRPr="001D2E7F">
        <w:rPr>
          <w:rFonts w:ascii="Times New Roman" w:hAnsi="Times New Roman" w:cs="Times New Roman"/>
          <w:color w:val="333333"/>
          <w:sz w:val="16"/>
          <w:szCs w:val="16"/>
          <w:shd w:val="clear" w:color="auto" w:fill="FFFFFF"/>
        </w:rPr>
        <w:t>, "Solitary Confinement," last modified 2019, https://link.springer.com/chapter/10.1007/978-3-030-22517-9_7.</w:t>
      </w:r>
    </w:p>
  </w:footnote>
  <w:footnote w:id="8">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proofErr w:type="spellStart"/>
      <w:r w:rsidRPr="001D2E7F">
        <w:rPr>
          <w:rFonts w:ascii="Times New Roman" w:hAnsi="Times New Roman" w:cs="Times New Roman"/>
          <w:color w:val="333333"/>
          <w:sz w:val="16"/>
          <w:szCs w:val="16"/>
          <w:shd w:val="clear" w:color="auto" w:fill="FFFFFF"/>
        </w:rPr>
        <w:t>Teays</w:t>
      </w:r>
      <w:proofErr w:type="spellEnd"/>
      <w:r w:rsidRPr="001D2E7F">
        <w:rPr>
          <w:rFonts w:ascii="Times New Roman" w:hAnsi="Times New Roman" w:cs="Times New Roman"/>
          <w:color w:val="333333"/>
          <w:sz w:val="16"/>
          <w:szCs w:val="16"/>
          <w:shd w:val="clear" w:color="auto" w:fill="FFFFFF"/>
        </w:rPr>
        <w:t>, "</w:t>
      </w:r>
      <w:r w:rsidRPr="001D2E7F">
        <w:rPr>
          <w:rFonts w:ascii="Times New Roman" w:hAnsi="Times New Roman" w:cs="Times New Roman"/>
          <w:color w:val="0E101A"/>
          <w:sz w:val="16"/>
          <w:szCs w:val="16"/>
        </w:rPr>
        <w:t xml:space="preserve"> overall populace</w:t>
      </w:r>
      <w:r w:rsidRPr="001D2E7F">
        <w:rPr>
          <w:rFonts w:ascii="Times New Roman" w:hAnsi="Times New Roman" w:cs="Times New Roman"/>
          <w:color w:val="333333"/>
          <w:sz w:val="16"/>
          <w:szCs w:val="16"/>
          <w:shd w:val="clear" w:color="auto" w:fill="FFFFFF"/>
        </w:rPr>
        <w:t>."</w:t>
      </w:r>
    </w:p>
  </w:footnote>
  <w:footnote w:id="9">
    <w:p w:rsidR="00D26FCF" w:rsidRPr="001D2E7F" w:rsidRDefault="00D26FC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proofErr w:type="spellStart"/>
      <w:r w:rsidRPr="001D2E7F">
        <w:rPr>
          <w:rFonts w:ascii="Times New Roman" w:hAnsi="Times New Roman" w:cs="Times New Roman"/>
          <w:color w:val="333333"/>
          <w:sz w:val="16"/>
          <w:szCs w:val="16"/>
          <w:shd w:val="clear" w:color="auto" w:fill="FFFFFF"/>
        </w:rPr>
        <w:t>Benjain</w:t>
      </w:r>
      <w:proofErr w:type="spellEnd"/>
      <w:r w:rsidRPr="001D2E7F">
        <w:rPr>
          <w:rFonts w:ascii="Times New Roman" w:hAnsi="Times New Roman" w:cs="Times New Roman"/>
          <w:color w:val="333333"/>
          <w:sz w:val="16"/>
          <w:szCs w:val="16"/>
          <w:shd w:val="clear" w:color="auto" w:fill="FFFFFF"/>
        </w:rPr>
        <w:t xml:space="preserve"> Weiser, "</w:t>
      </w:r>
      <w:proofErr w:type="spellStart"/>
      <w:r w:rsidRPr="001D2E7F">
        <w:rPr>
          <w:rFonts w:ascii="Times New Roman" w:hAnsi="Times New Roman" w:cs="Times New Roman"/>
          <w:color w:val="333333"/>
          <w:sz w:val="16"/>
          <w:szCs w:val="16"/>
          <w:shd w:val="clear" w:color="auto" w:fill="FFFFFF"/>
        </w:rPr>
        <w:t>Kalief</w:t>
      </w:r>
      <w:proofErr w:type="spellEnd"/>
      <w:r w:rsidRPr="001D2E7F">
        <w:rPr>
          <w:rFonts w:ascii="Times New Roman" w:hAnsi="Times New Roman" w:cs="Times New Roman"/>
          <w:color w:val="333333"/>
          <w:sz w:val="16"/>
          <w:szCs w:val="16"/>
          <w:shd w:val="clear" w:color="auto" w:fill="FFFFFF"/>
        </w:rPr>
        <w:t xml:space="preserve"> Browder’s Suicide Brought Changes to </w:t>
      </w:r>
      <w:proofErr w:type="spellStart"/>
      <w:r w:rsidRPr="001D2E7F">
        <w:rPr>
          <w:rFonts w:ascii="Times New Roman" w:hAnsi="Times New Roman" w:cs="Times New Roman"/>
          <w:color w:val="333333"/>
          <w:sz w:val="16"/>
          <w:szCs w:val="16"/>
          <w:shd w:val="clear" w:color="auto" w:fill="FFFFFF"/>
        </w:rPr>
        <w:t>Rikers</w:t>
      </w:r>
      <w:proofErr w:type="spellEnd"/>
      <w:r w:rsidRPr="001D2E7F">
        <w:rPr>
          <w:rFonts w:ascii="Times New Roman" w:hAnsi="Times New Roman" w:cs="Times New Roman"/>
          <w:color w:val="333333"/>
          <w:sz w:val="16"/>
          <w:szCs w:val="16"/>
          <w:shd w:val="clear" w:color="auto" w:fill="FFFFFF"/>
        </w:rPr>
        <w:t>. Now It Has Led to a $3 Million Settlement," The New York Times 24, last modified 2019,</w:t>
      </w:r>
    </w:p>
  </w:footnote>
  <w:footnote w:id="10">
    <w:p w:rsidR="0063424F" w:rsidRPr="001D2E7F" w:rsidRDefault="0063424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Weiser, "</w:t>
      </w:r>
      <w:r w:rsidRPr="001D2E7F">
        <w:rPr>
          <w:rFonts w:ascii="Times New Roman" w:hAnsi="Times New Roman" w:cs="Times New Roman"/>
          <w:color w:val="0E101A"/>
          <w:sz w:val="16"/>
          <w:szCs w:val="16"/>
        </w:rPr>
        <w:t xml:space="preserve"> </w:t>
      </w:r>
      <w:r w:rsidRPr="001D2E7F">
        <w:rPr>
          <w:rFonts w:ascii="Times New Roman" w:hAnsi="Times New Roman" w:cs="Times New Roman"/>
          <w:color w:val="0E101A"/>
          <w:sz w:val="16"/>
          <w:szCs w:val="16"/>
        </w:rPr>
        <w:t>corporeal pathologies</w:t>
      </w:r>
      <w:r w:rsidRPr="001D2E7F">
        <w:rPr>
          <w:rFonts w:ascii="Times New Roman" w:hAnsi="Times New Roman" w:cs="Times New Roman"/>
          <w:color w:val="333333"/>
          <w:sz w:val="16"/>
          <w:szCs w:val="16"/>
          <w:shd w:val="clear" w:color="auto" w:fill="FFFFFF"/>
        </w:rPr>
        <w:t>.</w:t>
      </w:r>
    </w:p>
  </w:footnote>
  <w:footnote w:id="11">
    <w:p w:rsidR="001D2E7F" w:rsidRPr="001D2E7F" w:rsidRDefault="001D2E7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Kevin Whitley, "Mental health care of detained youth and solitary confinement and restraint within juvenile detention facilities," Child and Adolescent Psychiatric Clinics 25, last modified 2019,</w:t>
      </w:r>
    </w:p>
  </w:footnote>
  <w:footnote w:id="12">
    <w:p w:rsidR="001D2E7F" w:rsidRPr="001D2E7F" w:rsidRDefault="001D2E7F">
      <w:pPr>
        <w:pStyle w:val="FootnoteText"/>
        <w:rPr>
          <w:rFonts w:ascii="Times New Roman" w:hAnsi="Times New Roman" w:cs="Times New Roman"/>
          <w:sz w:val="16"/>
          <w:szCs w:val="16"/>
        </w:rPr>
      </w:pPr>
      <w:r w:rsidRPr="001D2E7F">
        <w:rPr>
          <w:rStyle w:val="FootnoteReference"/>
          <w:rFonts w:ascii="Times New Roman" w:hAnsi="Times New Roman" w:cs="Times New Roman"/>
          <w:sz w:val="16"/>
          <w:szCs w:val="16"/>
        </w:rPr>
        <w:footnoteRef/>
      </w:r>
      <w:r w:rsidRPr="001D2E7F">
        <w:rPr>
          <w:rFonts w:ascii="Times New Roman" w:hAnsi="Times New Roman" w:cs="Times New Roman"/>
          <w:sz w:val="16"/>
          <w:szCs w:val="16"/>
        </w:rPr>
        <w:t xml:space="preserve"> </w:t>
      </w:r>
      <w:r w:rsidRPr="001D2E7F">
        <w:rPr>
          <w:rFonts w:ascii="Times New Roman" w:hAnsi="Times New Roman" w:cs="Times New Roman"/>
          <w:color w:val="333333"/>
          <w:sz w:val="16"/>
          <w:szCs w:val="16"/>
          <w:shd w:val="clear" w:color="auto" w:fill="FFFFFF"/>
        </w:rPr>
        <w:t>Whitley, "</w:t>
      </w:r>
      <w:r w:rsidRPr="001D2E7F">
        <w:rPr>
          <w:rFonts w:ascii="Times New Roman" w:hAnsi="Times New Roman" w:cs="Times New Roman"/>
          <w:color w:val="0E101A"/>
          <w:sz w:val="16"/>
          <w:szCs w:val="16"/>
        </w:rPr>
        <w:t xml:space="preserve"> </w:t>
      </w:r>
      <w:r w:rsidRPr="001D2E7F">
        <w:rPr>
          <w:rFonts w:ascii="Times New Roman" w:hAnsi="Times New Roman" w:cs="Times New Roman"/>
          <w:color w:val="0E101A"/>
          <w:sz w:val="16"/>
          <w:szCs w:val="16"/>
        </w:rPr>
        <w:t>inferior procedure for appraisal</w:t>
      </w:r>
      <w:r w:rsidRPr="001D2E7F">
        <w:rPr>
          <w:rFonts w:ascii="Times New Roman" w:hAnsi="Times New Roman" w:cs="Times New Roman"/>
          <w:color w:val="333333"/>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535765"/>
      <w:docPartObj>
        <w:docPartGallery w:val="Page Numbers (Top of Page)"/>
        <w:docPartUnique/>
      </w:docPartObj>
    </w:sdtPr>
    <w:sdtEndPr>
      <w:rPr>
        <w:noProof/>
      </w:rPr>
    </w:sdtEndPr>
    <w:sdtContent>
      <w:p w:rsidR="00D26FCF" w:rsidRDefault="00D26FCF">
        <w:pPr>
          <w:pStyle w:val="Header"/>
          <w:jc w:val="right"/>
        </w:pPr>
        <w:r w:rsidRPr="002B2F52">
          <w:fldChar w:fldCharType="begin"/>
        </w:r>
        <w:r w:rsidRPr="002B2F52">
          <w:instrText xml:space="preserve"> PAGE   \* MERGEFORMAT </w:instrText>
        </w:r>
        <w:r w:rsidRPr="002B2F52">
          <w:fldChar w:fldCharType="separate"/>
        </w:r>
        <w:r w:rsidR="001D2E7F">
          <w:rPr>
            <w:noProof/>
          </w:rPr>
          <w:t>1</w:t>
        </w:r>
        <w:r w:rsidRPr="002B2F52">
          <w:rPr>
            <w:noProof/>
          </w:rPr>
          <w:fldChar w:fldCharType="end"/>
        </w:r>
      </w:p>
    </w:sdtContent>
  </w:sdt>
  <w:p w:rsidR="00D26FCF" w:rsidRDefault="00D26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8E"/>
    <w:rsid w:val="00011B6B"/>
    <w:rsid w:val="00012023"/>
    <w:rsid w:val="00042FD4"/>
    <w:rsid w:val="000A34E5"/>
    <w:rsid w:val="000C7B69"/>
    <w:rsid w:val="001830EE"/>
    <w:rsid w:val="001B0BA6"/>
    <w:rsid w:val="001D2E7F"/>
    <w:rsid w:val="002071C9"/>
    <w:rsid w:val="00230B2C"/>
    <w:rsid w:val="002B2F52"/>
    <w:rsid w:val="002C3D65"/>
    <w:rsid w:val="002E4C6A"/>
    <w:rsid w:val="00362381"/>
    <w:rsid w:val="003734D4"/>
    <w:rsid w:val="00375988"/>
    <w:rsid w:val="003C6855"/>
    <w:rsid w:val="004005DA"/>
    <w:rsid w:val="00484902"/>
    <w:rsid w:val="004C21E4"/>
    <w:rsid w:val="004F6BFB"/>
    <w:rsid w:val="005129E5"/>
    <w:rsid w:val="00525068"/>
    <w:rsid w:val="00553E67"/>
    <w:rsid w:val="0056369E"/>
    <w:rsid w:val="005919E2"/>
    <w:rsid w:val="005948F7"/>
    <w:rsid w:val="005D31E9"/>
    <w:rsid w:val="00605BB0"/>
    <w:rsid w:val="006129AA"/>
    <w:rsid w:val="00626AF1"/>
    <w:rsid w:val="0063424F"/>
    <w:rsid w:val="006E292E"/>
    <w:rsid w:val="00764AD0"/>
    <w:rsid w:val="007C0C66"/>
    <w:rsid w:val="007C46EF"/>
    <w:rsid w:val="00825C62"/>
    <w:rsid w:val="008301C3"/>
    <w:rsid w:val="00873506"/>
    <w:rsid w:val="008826D8"/>
    <w:rsid w:val="00895D11"/>
    <w:rsid w:val="009149A0"/>
    <w:rsid w:val="0092719A"/>
    <w:rsid w:val="00980931"/>
    <w:rsid w:val="00993222"/>
    <w:rsid w:val="009C26B0"/>
    <w:rsid w:val="009E4CF4"/>
    <w:rsid w:val="00A165AB"/>
    <w:rsid w:val="00A35BBF"/>
    <w:rsid w:val="00A36F2C"/>
    <w:rsid w:val="00A631F4"/>
    <w:rsid w:val="00A90853"/>
    <w:rsid w:val="00AC1BD4"/>
    <w:rsid w:val="00B17BE4"/>
    <w:rsid w:val="00B74B5C"/>
    <w:rsid w:val="00B932A0"/>
    <w:rsid w:val="00BB0963"/>
    <w:rsid w:val="00BB7CE0"/>
    <w:rsid w:val="00BF126F"/>
    <w:rsid w:val="00C031D1"/>
    <w:rsid w:val="00CB0A7B"/>
    <w:rsid w:val="00CB71F9"/>
    <w:rsid w:val="00CC0081"/>
    <w:rsid w:val="00CE265D"/>
    <w:rsid w:val="00CE2CA2"/>
    <w:rsid w:val="00CE3AAC"/>
    <w:rsid w:val="00D265CA"/>
    <w:rsid w:val="00D26D53"/>
    <w:rsid w:val="00D26FCF"/>
    <w:rsid w:val="00DC25B9"/>
    <w:rsid w:val="00E51F02"/>
    <w:rsid w:val="00E745CA"/>
    <w:rsid w:val="00F23B8E"/>
    <w:rsid w:val="00F443B2"/>
    <w:rsid w:val="00F63F87"/>
    <w:rsid w:val="00FA0139"/>
    <w:rsid w:val="00FA5C86"/>
    <w:rsid w:val="00FB050E"/>
    <w:rsid w:val="00FE3824"/>
    <w:rsid w:val="00FF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8187"/>
  <w15:chartTrackingRefBased/>
  <w15:docId w15:val="{5689A339-959E-469D-80F1-9CA172A9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BA6"/>
    <w:rPr>
      <w:color w:val="0563C1" w:themeColor="hyperlink"/>
      <w:u w:val="single"/>
    </w:rPr>
  </w:style>
  <w:style w:type="paragraph" w:styleId="Header">
    <w:name w:val="header"/>
    <w:basedOn w:val="Normal"/>
    <w:link w:val="HeaderChar"/>
    <w:uiPriority w:val="99"/>
    <w:unhideWhenUsed/>
    <w:rsid w:val="002B2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F52"/>
  </w:style>
  <w:style w:type="paragraph" w:styleId="Footer">
    <w:name w:val="footer"/>
    <w:basedOn w:val="Normal"/>
    <w:link w:val="FooterChar"/>
    <w:uiPriority w:val="99"/>
    <w:unhideWhenUsed/>
    <w:rsid w:val="002B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F52"/>
  </w:style>
  <w:style w:type="paragraph" w:styleId="NormalWeb">
    <w:name w:val="Normal (Web)"/>
    <w:basedOn w:val="Normal"/>
    <w:uiPriority w:val="99"/>
    <w:unhideWhenUsed/>
    <w:rsid w:val="00FF27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270D"/>
    <w:rPr>
      <w:b/>
      <w:bCs/>
    </w:rPr>
  </w:style>
  <w:style w:type="character" w:styleId="Emphasis">
    <w:name w:val="Emphasis"/>
    <w:basedOn w:val="DefaultParagraphFont"/>
    <w:uiPriority w:val="20"/>
    <w:qFormat/>
    <w:rsid w:val="00FF270D"/>
    <w:rPr>
      <w:i/>
      <w:iCs/>
    </w:rPr>
  </w:style>
  <w:style w:type="paragraph" w:styleId="FootnoteText">
    <w:name w:val="footnote text"/>
    <w:basedOn w:val="Normal"/>
    <w:link w:val="FootnoteTextChar"/>
    <w:uiPriority w:val="99"/>
    <w:semiHidden/>
    <w:unhideWhenUsed/>
    <w:rsid w:val="00D26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FCF"/>
    <w:rPr>
      <w:sz w:val="20"/>
      <w:szCs w:val="20"/>
    </w:rPr>
  </w:style>
  <w:style w:type="character" w:styleId="FootnoteReference">
    <w:name w:val="footnote reference"/>
    <w:basedOn w:val="DefaultParagraphFont"/>
    <w:uiPriority w:val="99"/>
    <w:semiHidden/>
    <w:unhideWhenUsed/>
    <w:rsid w:val="00D26FCF"/>
    <w:rPr>
      <w:vertAlign w:val="superscript"/>
    </w:rPr>
  </w:style>
  <w:style w:type="character" w:customStyle="1" w:styleId="gray">
    <w:name w:val="gray"/>
    <w:basedOn w:val="DefaultParagraphFont"/>
    <w:rsid w:val="00D2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09832">
      <w:bodyDiv w:val="1"/>
      <w:marLeft w:val="0"/>
      <w:marRight w:val="0"/>
      <w:marTop w:val="0"/>
      <w:marBottom w:val="0"/>
      <w:divBdr>
        <w:top w:val="none" w:sz="0" w:space="0" w:color="auto"/>
        <w:left w:val="none" w:sz="0" w:space="0" w:color="auto"/>
        <w:bottom w:val="none" w:sz="0" w:space="0" w:color="auto"/>
        <w:right w:val="none" w:sz="0" w:space="0" w:color="auto"/>
      </w:divBdr>
    </w:div>
    <w:div w:id="1076052653">
      <w:bodyDiv w:val="1"/>
      <w:marLeft w:val="0"/>
      <w:marRight w:val="0"/>
      <w:marTop w:val="0"/>
      <w:marBottom w:val="0"/>
      <w:divBdr>
        <w:top w:val="none" w:sz="0" w:space="0" w:color="auto"/>
        <w:left w:val="none" w:sz="0" w:space="0" w:color="auto"/>
        <w:bottom w:val="none" w:sz="0" w:space="0" w:color="auto"/>
        <w:right w:val="none" w:sz="0" w:space="0" w:color="auto"/>
      </w:divBdr>
    </w:div>
    <w:div w:id="1136878132">
      <w:bodyDiv w:val="1"/>
      <w:marLeft w:val="0"/>
      <w:marRight w:val="0"/>
      <w:marTop w:val="0"/>
      <w:marBottom w:val="0"/>
      <w:divBdr>
        <w:top w:val="none" w:sz="0" w:space="0" w:color="auto"/>
        <w:left w:val="none" w:sz="0" w:space="0" w:color="auto"/>
        <w:bottom w:val="none" w:sz="0" w:space="0" w:color="auto"/>
        <w:right w:val="none" w:sz="0" w:space="0" w:color="auto"/>
      </w:divBdr>
    </w:div>
    <w:div w:id="14788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general</a:t>
            </a:r>
            <a:r>
              <a:rPr lang="en-US" baseline="0"/>
              <a:t> prisons percentage</a:t>
            </a:r>
            <a:endParaRPr lang="en-US"/>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0.7</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4D-4636-8310-EC4AB4ACFE2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4D-4636-8310-EC4AB4ACFE2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B4D-4636-8310-EC4AB4ACFE2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B4D-4636-8310-EC4AB4ACFE2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Sheet1!$A$2:$A$5</c:f>
              <c:strCache>
                <c:ptCount val="4"/>
                <c:pt idx="0">
                  <c:v>hipanic</c:v>
                </c:pt>
                <c:pt idx="1">
                  <c:v>black</c:v>
                </c:pt>
                <c:pt idx="2">
                  <c:v>other</c:v>
                </c:pt>
                <c:pt idx="3">
                  <c:v>white</c:v>
                </c:pt>
              </c:strCache>
            </c:strRef>
          </c:cat>
          <c:val>
            <c:numRef>
              <c:f>Sheet1!$B$2:$B$5</c:f>
              <c:numCache>
                <c:formatCode>General</c:formatCode>
                <c:ptCount val="4"/>
                <c:pt idx="0">
                  <c:v>19.899999999999999</c:v>
                </c:pt>
                <c:pt idx="1">
                  <c:v>40.1</c:v>
                </c:pt>
                <c:pt idx="2">
                  <c:v>2.6</c:v>
                </c:pt>
                <c:pt idx="3">
                  <c:v>36</c:v>
                </c:pt>
              </c:numCache>
            </c:numRef>
          </c:val>
          <c:extLst>
            <c:ext xmlns:c16="http://schemas.microsoft.com/office/drawing/2014/chart" uri="{C3380CC4-5D6E-409C-BE32-E72D297353CC}">
              <c16:uniqueId val="{00000008-3B4D-4636-8310-EC4AB4ACFE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solitary</a:t>
            </a:r>
            <a:r>
              <a:rPr lang="en-US" baseline="0"/>
              <a:t> confinement percentage</a:t>
            </a:r>
            <a:endParaRPr lang="en-US"/>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494-4795-A1DD-B9B3AEF3BA1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494-4795-A1DD-B9B3AEF3BA1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494-4795-A1DD-B9B3AEF3BA1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494-4795-A1DD-B9B3AEF3BA15}"/>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494-4795-A1DD-B9B3AEF3BA1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Sheet1!$A$2:$A$6</c:f>
              <c:strCache>
                <c:ptCount val="5"/>
                <c:pt idx="0">
                  <c:v>asin</c:v>
                </c:pt>
                <c:pt idx="1">
                  <c:v>hispanic</c:v>
                </c:pt>
                <c:pt idx="2">
                  <c:v>black</c:v>
                </c:pt>
                <c:pt idx="3">
                  <c:v>white</c:v>
                </c:pt>
                <c:pt idx="4">
                  <c:v>other </c:v>
                </c:pt>
              </c:strCache>
            </c:strRef>
          </c:cat>
          <c:val>
            <c:numRef>
              <c:f>Sheet1!$B$2:$B$6</c:f>
              <c:numCache>
                <c:formatCode>General</c:formatCode>
                <c:ptCount val="5"/>
                <c:pt idx="0">
                  <c:v>0.3</c:v>
                </c:pt>
                <c:pt idx="1">
                  <c:v>20.6</c:v>
                </c:pt>
                <c:pt idx="2">
                  <c:v>45.3</c:v>
                </c:pt>
                <c:pt idx="3">
                  <c:v>31</c:v>
                </c:pt>
                <c:pt idx="4">
                  <c:v>2.8</c:v>
                </c:pt>
              </c:numCache>
            </c:numRef>
          </c:val>
          <c:extLst>
            <c:ext xmlns:c16="http://schemas.microsoft.com/office/drawing/2014/chart" uri="{C3380CC4-5D6E-409C-BE32-E72D297353CC}">
              <c16:uniqueId val="{0000000A-B494-4795-A1DD-B9B3AEF3BA15}"/>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solitary confinement</a:t>
            </a:r>
            <a:r>
              <a:rPr lang="en-US" baseline="0"/>
              <a:t> effects on mental health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Category 1</c:v>
                </c:pt>
                <c:pt idx="1">
                  <c:v>Category 2</c:v>
                </c:pt>
                <c:pt idx="2">
                  <c:v>Category 3</c:v>
                </c:pt>
              </c:strCache>
            </c:strRef>
          </c:cat>
          <c:val>
            <c:numRef>
              <c:f>Sheet1!$B$2:$B$5</c:f>
              <c:numCache>
                <c:formatCode>General</c:formatCode>
                <c:ptCount val="4"/>
                <c:pt idx="0">
                  <c:v>6.88</c:v>
                </c:pt>
                <c:pt idx="1">
                  <c:v>8.44</c:v>
                </c:pt>
              </c:numCache>
            </c:numRef>
          </c:val>
          <c:extLst>
            <c:ext xmlns:c16="http://schemas.microsoft.com/office/drawing/2014/chart" uri="{C3380CC4-5D6E-409C-BE32-E72D297353CC}">
              <c16:uniqueId val="{00000000-1265-47C6-8F6D-1D39D0CD1FFF}"/>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3"/>
                <c:pt idx="0">
                  <c:v>Category 1</c:v>
                </c:pt>
                <c:pt idx="1">
                  <c:v>Category 2</c:v>
                </c:pt>
                <c:pt idx="2">
                  <c:v>Category 3</c:v>
                </c:pt>
              </c:strCache>
            </c:strRef>
          </c:cat>
          <c:val>
            <c:numRef>
              <c:f>Sheet1!$C$2:$C$5</c:f>
              <c:numCache>
                <c:formatCode>General</c:formatCode>
                <c:ptCount val="4"/>
                <c:pt idx="0">
                  <c:v>3.58</c:v>
                </c:pt>
                <c:pt idx="1">
                  <c:v>4.24</c:v>
                </c:pt>
              </c:numCache>
            </c:numRef>
          </c:val>
          <c:extLst>
            <c:ext xmlns:c16="http://schemas.microsoft.com/office/drawing/2014/chart" uri="{C3380CC4-5D6E-409C-BE32-E72D297353CC}">
              <c16:uniqueId val="{00000001-1265-47C6-8F6D-1D39D0CD1FFF}"/>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Category 1</c:v>
                </c:pt>
                <c:pt idx="1">
                  <c:v>Category 2</c:v>
                </c:pt>
                <c:pt idx="2">
                  <c:v>Category 3</c:v>
                </c:pt>
              </c:strCache>
            </c:strRef>
          </c:cat>
          <c:val>
            <c:numRef>
              <c:f>Sheet1!$D$2:$D$5</c:f>
              <c:numCache>
                <c:formatCode>General</c:formatCode>
                <c:ptCount val="4"/>
              </c:numCache>
            </c:numRef>
          </c:val>
          <c:extLst>
            <c:ext xmlns:c16="http://schemas.microsoft.com/office/drawing/2014/chart" uri="{C3380CC4-5D6E-409C-BE32-E72D297353CC}">
              <c16:uniqueId val="{00000002-1265-47C6-8F6D-1D39D0CD1FFF}"/>
            </c:ext>
          </c:extLst>
        </c:ser>
        <c:dLbls>
          <c:showLegendKey val="0"/>
          <c:showVal val="0"/>
          <c:showCatName val="0"/>
          <c:showSerName val="0"/>
          <c:showPercent val="0"/>
          <c:showBubbleSize val="0"/>
        </c:dLbls>
        <c:gapWidth val="219"/>
        <c:overlap val="-27"/>
        <c:axId val="-612589472"/>
        <c:axId val="-612587840"/>
      </c:barChart>
      <c:catAx>
        <c:axId val="-61258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587840"/>
        <c:crosses val="autoZero"/>
        <c:auto val="1"/>
        <c:lblAlgn val="ctr"/>
        <c:lblOffset val="100"/>
        <c:noMultiLvlLbl val="0"/>
      </c:catAx>
      <c:valAx>
        <c:axId val="-61258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589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general prison population and eefct on mental health</a:t>
            </a:r>
          </a:p>
        </c:rich>
      </c:tx>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2"/>
                <c:pt idx="0">
                  <c:v>Category 1</c:v>
                </c:pt>
                <c:pt idx="1">
                  <c:v>Category 2</c:v>
                </c:pt>
              </c:strCache>
            </c:strRef>
          </c:cat>
          <c:val>
            <c:numRef>
              <c:f>Sheet1!$B$2:$B$5</c:f>
              <c:numCache>
                <c:formatCode>General</c:formatCode>
                <c:ptCount val="4"/>
                <c:pt idx="0">
                  <c:v>17.7</c:v>
                </c:pt>
                <c:pt idx="1">
                  <c:v>21.66</c:v>
                </c:pt>
              </c:numCache>
            </c:numRef>
          </c:val>
          <c:extLst>
            <c:ext xmlns:c16="http://schemas.microsoft.com/office/drawing/2014/chart" uri="{C3380CC4-5D6E-409C-BE32-E72D297353CC}">
              <c16:uniqueId val="{00000000-C89F-4AA7-A938-5A86E63409A2}"/>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2"/>
                <c:pt idx="0">
                  <c:v>Category 1</c:v>
                </c:pt>
                <c:pt idx="1">
                  <c:v>Category 2</c:v>
                </c:pt>
              </c:strCache>
            </c:strRef>
          </c:cat>
          <c:val>
            <c:numRef>
              <c:f>Sheet1!$C$2:$C$5</c:f>
              <c:numCache>
                <c:formatCode>General</c:formatCode>
                <c:ptCount val="4"/>
                <c:pt idx="0">
                  <c:v>7.79</c:v>
                </c:pt>
                <c:pt idx="1">
                  <c:v>9</c:v>
                </c:pt>
              </c:numCache>
            </c:numRef>
          </c:val>
          <c:extLst>
            <c:ext xmlns:c16="http://schemas.microsoft.com/office/drawing/2014/chart" uri="{C3380CC4-5D6E-409C-BE32-E72D297353CC}">
              <c16:uniqueId val="{00000001-C89F-4AA7-A938-5A86E63409A2}"/>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2"/>
                <c:pt idx="0">
                  <c:v>Category 1</c:v>
                </c:pt>
                <c:pt idx="1">
                  <c:v>Category 2</c:v>
                </c:pt>
              </c:strCache>
            </c:strRef>
          </c:cat>
          <c:val>
            <c:numRef>
              <c:f>Sheet1!$D$2:$D$5</c:f>
              <c:numCache>
                <c:formatCode>General</c:formatCode>
                <c:ptCount val="4"/>
              </c:numCache>
            </c:numRef>
          </c:val>
          <c:extLst>
            <c:ext xmlns:c16="http://schemas.microsoft.com/office/drawing/2014/chart" uri="{C3380CC4-5D6E-409C-BE32-E72D297353CC}">
              <c16:uniqueId val="{00000002-C89F-4AA7-A938-5A86E63409A2}"/>
            </c:ext>
          </c:extLst>
        </c:ser>
        <c:dLbls>
          <c:dLblPos val="inEnd"/>
          <c:showLegendKey val="0"/>
          <c:showVal val="1"/>
          <c:showCatName val="0"/>
          <c:showSerName val="0"/>
          <c:showPercent val="0"/>
          <c:showBubbleSize val="0"/>
        </c:dLbls>
        <c:gapWidth val="267"/>
        <c:overlap val="-43"/>
        <c:axId val="-726921088"/>
        <c:axId val="-726923808"/>
      </c:barChart>
      <c:catAx>
        <c:axId val="-7269210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6923808"/>
        <c:crosses val="autoZero"/>
        <c:auto val="1"/>
        <c:lblAlgn val="ctr"/>
        <c:lblOffset val="100"/>
        <c:noMultiLvlLbl val="0"/>
      </c:catAx>
      <c:valAx>
        <c:axId val="-7269238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26921088"/>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3349-84CB-4EE8-BCB8-62A9CFD9D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dc:creator>
  <cp:keywords/>
  <dc:description/>
  <cp:lastModifiedBy>Windows User</cp:lastModifiedBy>
  <cp:revision>3</cp:revision>
  <dcterms:created xsi:type="dcterms:W3CDTF">2021-04-21T19:42:00Z</dcterms:created>
  <dcterms:modified xsi:type="dcterms:W3CDTF">2021-04-21T19:45:00Z</dcterms:modified>
</cp:coreProperties>
</file>